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97C1B36">
      <w:pPr>
        <w:spacing w:line="600" w:lineRule="exact"/>
        <w:jc w:val="center"/>
        <w:outlineLvl w:val="0"/>
        <w:rPr>
          <w:rFonts w:hint="default" w:ascii="方正小标宋_GBK" w:hAnsi="方正小标宋_GBK" w:eastAsia="方正小标宋_GBK" w:cs="方正小标宋_GBK"/>
          <w:color w:val="auto"/>
          <w:sz w:val="44"/>
          <w:szCs w:val="44"/>
          <w:highlight w:val="none"/>
          <w:lang w:val="en-US"/>
        </w:rPr>
      </w:pPr>
      <w:bookmarkStart w:id="11" w:name="_GoBack"/>
      <w:r>
        <w:rPr>
          <w:rFonts w:hint="eastAsia" w:ascii="方正小标宋_GBK" w:hAnsi="方正小标宋_GBK" w:eastAsia="方正小标宋_GBK" w:cs="方正小标宋_GBK"/>
          <w:color w:val="auto"/>
          <w:spacing w:val="-20"/>
          <w:sz w:val="44"/>
          <w:szCs w:val="44"/>
          <w:highlight w:val="none"/>
          <w:lang w:eastAsia="zh-CN"/>
        </w:rPr>
        <w:t>南充市白塔中学2026年（09月）-2027年（07月）</w:t>
      </w:r>
      <w:r>
        <w:rPr>
          <w:rFonts w:hint="eastAsia" w:ascii="方正小标宋_GBK" w:hAnsi="方正小标宋_GBK" w:eastAsia="方正小标宋_GBK" w:cs="方正小标宋_GBK"/>
          <w:color w:val="auto"/>
          <w:sz w:val="44"/>
          <w:szCs w:val="44"/>
          <w:highlight w:val="none"/>
          <w:lang w:eastAsia="zh-CN"/>
        </w:rPr>
        <w:t>学年度学生校服采购项目</w:t>
      </w:r>
      <w:r>
        <w:rPr>
          <w:rFonts w:hint="eastAsia" w:ascii="方正小标宋_GBK" w:hAnsi="方正小标宋_GBK" w:eastAsia="方正小标宋_GBK" w:cs="方正小标宋_GBK"/>
          <w:color w:val="auto"/>
          <w:sz w:val="44"/>
          <w:szCs w:val="44"/>
          <w:highlight w:val="none"/>
          <w:lang w:val="en-US" w:eastAsia="zh-CN"/>
        </w:rPr>
        <w:t>采购公告</w:t>
      </w:r>
      <w:bookmarkEnd w:id="11"/>
    </w:p>
    <w:p w14:paraId="781DC18A">
      <w:pPr>
        <w:spacing w:line="600" w:lineRule="exact"/>
        <w:ind w:firstLine="640" w:firstLineChars="200"/>
        <w:jc w:val="both"/>
        <w:rPr>
          <w:rFonts w:hint="eastAsia" w:ascii="仿宋" w:hAnsi="仿宋" w:eastAsia="仿宋" w:cs="仿宋"/>
          <w:color w:val="auto"/>
          <w:sz w:val="32"/>
          <w:szCs w:val="32"/>
          <w:highlight w:val="none"/>
        </w:rPr>
      </w:pPr>
    </w:p>
    <w:p w14:paraId="6D27CAB5">
      <w:pPr>
        <w:pStyle w:val="3"/>
        <w:spacing w:line="560" w:lineRule="exact"/>
        <w:ind w:firstLine="643" w:firstLineChars="200"/>
        <w:jc w:val="both"/>
        <w:rPr>
          <w:rFonts w:hint="eastAsia" w:ascii="仿宋" w:hAnsi="仿宋" w:eastAsia="仿宋" w:cs="仿宋"/>
          <w:color w:val="auto"/>
          <w:sz w:val="32"/>
          <w:szCs w:val="32"/>
          <w:highlight w:val="none"/>
        </w:rPr>
      </w:pPr>
      <w:r>
        <w:rPr>
          <w:rFonts w:hint="eastAsia" w:ascii="仿宋" w:hAnsi="仿宋" w:eastAsia="仿宋" w:cs="仿宋"/>
          <w:b/>
          <w:color w:val="auto"/>
          <w:sz w:val="32"/>
          <w:szCs w:val="32"/>
          <w:highlight w:val="none"/>
          <w:u w:val="single"/>
        </w:rPr>
        <w:t>四川川宏招标代理有限公司</w:t>
      </w:r>
      <w:r>
        <w:rPr>
          <w:rFonts w:hint="eastAsia" w:ascii="仿宋" w:hAnsi="仿宋" w:eastAsia="仿宋" w:cs="仿宋"/>
          <w:color w:val="auto"/>
          <w:sz w:val="32"/>
          <w:szCs w:val="32"/>
          <w:highlight w:val="none"/>
        </w:rPr>
        <w:t>受</w:t>
      </w:r>
      <w:r>
        <w:rPr>
          <w:rFonts w:hint="eastAsia" w:ascii="仿宋" w:hAnsi="仿宋" w:eastAsia="仿宋" w:cs="仿宋"/>
          <w:b/>
          <w:color w:val="auto"/>
          <w:sz w:val="32"/>
          <w:szCs w:val="32"/>
          <w:highlight w:val="none"/>
          <w:u w:val="single"/>
          <w:lang w:eastAsia="zh-CN"/>
        </w:rPr>
        <w:t>四川省南充市白塔中学</w:t>
      </w:r>
      <w:r>
        <w:rPr>
          <w:rFonts w:hint="eastAsia" w:ascii="仿宋" w:hAnsi="仿宋" w:eastAsia="仿宋" w:cs="仿宋"/>
          <w:color w:val="auto"/>
          <w:sz w:val="32"/>
          <w:szCs w:val="32"/>
          <w:highlight w:val="none"/>
        </w:rPr>
        <w:t>委托，拟对</w:t>
      </w:r>
      <w:r>
        <w:rPr>
          <w:rFonts w:hint="default" w:ascii="仿宋" w:hAnsi="仿宋" w:eastAsia="仿宋" w:cs="仿宋"/>
          <w:b/>
          <w:color w:val="auto"/>
          <w:sz w:val="32"/>
          <w:szCs w:val="32"/>
          <w:highlight w:val="none"/>
          <w:u w:val="single"/>
          <w:lang w:eastAsia="zh-CN"/>
        </w:rPr>
        <w:t>南充市白塔中学2026年（09月）-2027年（07月）学年度学生校服采购项目</w:t>
      </w:r>
      <w:r>
        <w:rPr>
          <w:rFonts w:hint="eastAsia" w:ascii="仿宋" w:hAnsi="仿宋" w:eastAsia="仿宋" w:cs="仿宋"/>
          <w:color w:val="auto"/>
          <w:sz w:val="32"/>
          <w:szCs w:val="32"/>
          <w:highlight w:val="none"/>
        </w:rPr>
        <w:t>采用竞争性磋商方式进行采购，兹邀请符合本次采购要求的供应商参加磋商活动。</w:t>
      </w:r>
    </w:p>
    <w:p w14:paraId="4891A8AE">
      <w:pPr>
        <w:spacing w:line="560" w:lineRule="exact"/>
        <w:ind w:firstLine="640" w:firstLineChars="200"/>
        <w:jc w:val="both"/>
        <w:outlineLvl w:val="1"/>
        <w:rPr>
          <w:rFonts w:hint="eastAsia" w:ascii="黑体" w:hAnsi="黑体" w:eastAsia="黑体" w:cs="黑体"/>
          <w:color w:val="auto"/>
          <w:sz w:val="32"/>
          <w:szCs w:val="32"/>
          <w:highlight w:val="none"/>
        </w:rPr>
      </w:pPr>
      <w:bookmarkStart w:id="0" w:name="一、采购项目基本情况"/>
      <w:bookmarkEnd w:id="0"/>
      <w:r>
        <w:rPr>
          <w:rFonts w:hint="eastAsia" w:ascii="黑体" w:hAnsi="黑体" w:eastAsia="黑体" w:cs="黑体"/>
          <w:color w:val="auto"/>
          <w:sz w:val="32"/>
          <w:szCs w:val="32"/>
          <w:highlight w:val="none"/>
        </w:rPr>
        <w:t>一、项目基本情况</w:t>
      </w:r>
    </w:p>
    <w:p w14:paraId="769ED5BB">
      <w:pPr>
        <w:spacing w:line="560" w:lineRule="exact"/>
        <w:ind w:firstLine="640" w:firstLineChars="200"/>
        <w:jc w:val="both"/>
        <w:rPr>
          <w:rFonts w:hint="default" w:ascii="仿宋" w:hAnsi="仿宋" w:eastAsia="楷体" w:cs="仿宋"/>
          <w:bCs/>
          <w:color w:val="auto"/>
          <w:sz w:val="32"/>
          <w:szCs w:val="32"/>
          <w:highlight w:val="none"/>
          <w:lang w:eastAsia="zh-CN"/>
        </w:rPr>
      </w:pPr>
      <w:r>
        <w:rPr>
          <w:rFonts w:hint="eastAsia" w:ascii="楷体" w:hAnsi="楷体" w:eastAsia="楷体" w:cs="楷体"/>
          <w:color w:val="auto"/>
          <w:sz w:val="32"/>
          <w:szCs w:val="32"/>
          <w:highlight w:val="none"/>
        </w:rPr>
        <w:t>（</w:t>
      </w:r>
      <w:r>
        <w:rPr>
          <w:rFonts w:hint="eastAsia" w:ascii="楷体" w:hAnsi="楷体" w:eastAsia="楷体" w:cs="楷体"/>
          <w:color w:val="auto"/>
          <w:sz w:val="32"/>
          <w:szCs w:val="32"/>
          <w:highlight w:val="none"/>
          <w:lang w:val="en-US"/>
        </w:rPr>
        <w:t>一）采购</w:t>
      </w:r>
      <w:r>
        <w:rPr>
          <w:rFonts w:hint="eastAsia" w:ascii="楷体" w:hAnsi="楷体" w:eastAsia="楷体" w:cs="楷体"/>
          <w:color w:val="auto"/>
          <w:sz w:val="32"/>
          <w:szCs w:val="32"/>
          <w:highlight w:val="none"/>
        </w:rPr>
        <w:t>项目编号：</w:t>
      </w:r>
      <w:r>
        <w:rPr>
          <w:rFonts w:hint="default" w:ascii="仿宋" w:hAnsi="仿宋" w:eastAsia="仿宋" w:cs="仿宋"/>
          <w:color w:val="auto"/>
          <w:sz w:val="32"/>
          <w:szCs w:val="32"/>
          <w:highlight w:val="none"/>
          <w:lang w:eastAsia="zh-CN"/>
        </w:rPr>
        <w:t>SCCH-26N-Y-066</w:t>
      </w:r>
    </w:p>
    <w:p w14:paraId="0CD427E1">
      <w:pPr>
        <w:spacing w:line="560" w:lineRule="exact"/>
        <w:ind w:firstLine="640" w:firstLineChars="200"/>
        <w:jc w:val="both"/>
        <w:rPr>
          <w:rFonts w:hint="default" w:ascii="仿宋" w:hAnsi="仿宋" w:eastAsia="楷体" w:cs="仿宋"/>
          <w:bCs/>
          <w:color w:val="auto"/>
          <w:sz w:val="32"/>
          <w:szCs w:val="32"/>
          <w:highlight w:val="none"/>
          <w:lang w:eastAsia="zh-CN"/>
        </w:rPr>
      </w:pPr>
      <w:r>
        <w:rPr>
          <w:rFonts w:hint="eastAsia" w:ascii="楷体" w:hAnsi="楷体" w:eastAsia="楷体" w:cs="楷体"/>
          <w:color w:val="auto"/>
          <w:sz w:val="32"/>
          <w:szCs w:val="32"/>
          <w:highlight w:val="none"/>
          <w:lang w:val="en-US"/>
        </w:rPr>
        <w:t>（二）</w:t>
      </w:r>
      <w:r>
        <w:rPr>
          <w:rFonts w:hint="eastAsia" w:ascii="楷体" w:hAnsi="楷体" w:eastAsia="楷体" w:cs="楷体"/>
          <w:color w:val="auto"/>
          <w:sz w:val="32"/>
          <w:szCs w:val="32"/>
          <w:highlight w:val="none"/>
        </w:rPr>
        <w:t>采购项目名称：</w:t>
      </w:r>
      <w:r>
        <w:rPr>
          <w:rFonts w:hint="default" w:ascii="仿宋" w:hAnsi="仿宋" w:eastAsia="仿宋" w:cs="仿宋"/>
          <w:bCs/>
          <w:color w:val="auto"/>
          <w:sz w:val="32"/>
          <w:szCs w:val="32"/>
          <w:highlight w:val="none"/>
          <w:lang w:eastAsia="zh-CN"/>
        </w:rPr>
        <w:t>南充市白塔中学2026年（09月）-2027年（07月）学年度学生校服采购项目</w:t>
      </w:r>
    </w:p>
    <w:p w14:paraId="2A1EFBFD">
      <w:pPr>
        <w:spacing w:line="560" w:lineRule="exact"/>
        <w:ind w:firstLine="640" w:firstLineChars="200"/>
        <w:jc w:val="both"/>
        <w:rPr>
          <w:rFonts w:hint="eastAsia" w:ascii="仿宋" w:hAnsi="仿宋" w:eastAsia="仿宋" w:cs="仿宋"/>
          <w:bCs/>
          <w:color w:val="auto"/>
          <w:sz w:val="32"/>
          <w:szCs w:val="32"/>
          <w:highlight w:val="none"/>
        </w:rPr>
      </w:pPr>
      <w:r>
        <w:rPr>
          <w:rFonts w:hint="eastAsia" w:ascii="楷体" w:hAnsi="楷体" w:eastAsia="楷体" w:cs="楷体"/>
          <w:color w:val="auto"/>
          <w:sz w:val="32"/>
          <w:szCs w:val="32"/>
          <w:highlight w:val="none"/>
        </w:rPr>
        <w:t>（三）项目属性：</w:t>
      </w:r>
      <w:r>
        <w:rPr>
          <w:rFonts w:hint="eastAsia" w:ascii="仿宋" w:hAnsi="仿宋" w:eastAsia="仿宋" w:cs="仿宋"/>
          <w:color w:val="auto"/>
          <w:sz w:val="32"/>
          <w:szCs w:val="32"/>
          <w:highlight w:val="none"/>
        </w:rPr>
        <w:t>货物</w:t>
      </w:r>
    </w:p>
    <w:p w14:paraId="78182375">
      <w:pPr>
        <w:spacing w:line="560" w:lineRule="exact"/>
        <w:ind w:firstLine="640" w:firstLineChars="200"/>
        <w:jc w:val="both"/>
        <w:outlineLvl w:val="1"/>
        <w:rPr>
          <w:rFonts w:ascii="黑体" w:hAnsi="黑体" w:eastAsia="黑体" w:cs="黑体"/>
          <w:color w:val="auto"/>
          <w:sz w:val="32"/>
          <w:szCs w:val="32"/>
          <w:highlight w:val="none"/>
          <w:lang w:val="en-US"/>
        </w:rPr>
      </w:pPr>
      <w:r>
        <w:rPr>
          <w:rFonts w:hint="eastAsia" w:ascii="黑体" w:hAnsi="黑体" w:eastAsia="黑体" w:cs="黑体"/>
          <w:color w:val="auto"/>
          <w:sz w:val="32"/>
          <w:szCs w:val="32"/>
          <w:highlight w:val="none"/>
        </w:rPr>
        <w:t>二、资金情况</w:t>
      </w:r>
      <w:r>
        <w:rPr>
          <w:rFonts w:hint="eastAsia" w:ascii="黑体" w:hAnsi="黑体" w:eastAsia="黑体" w:cs="黑体"/>
          <w:color w:val="auto"/>
          <w:sz w:val="32"/>
          <w:szCs w:val="32"/>
          <w:highlight w:val="none"/>
          <w:lang w:val="en-US"/>
        </w:rPr>
        <w:t>及最高单项限价</w:t>
      </w:r>
    </w:p>
    <w:p w14:paraId="361F06AC">
      <w:pPr>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宋体"/>
          <w:bCs/>
          <w:color w:val="auto"/>
          <w:sz w:val="32"/>
          <w:szCs w:val="32"/>
          <w:highlight w:val="none"/>
        </w:rPr>
      </w:pPr>
      <w:r>
        <w:rPr>
          <w:rFonts w:hint="eastAsia" w:ascii="楷体" w:hAnsi="楷体" w:eastAsia="楷体" w:cs="楷体"/>
          <w:bCs/>
          <w:color w:val="auto"/>
          <w:sz w:val="32"/>
          <w:szCs w:val="32"/>
          <w:highlight w:val="none"/>
        </w:rPr>
        <w:t>（一）资金来源</w:t>
      </w:r>
      <w:r>
        <w:rPr>
          <w:rFonts w:hint="eastAsia" w:ascii="仿宋" w:hAnsi="仿宋" w:eastAsia="仿宋" w:cs="宋体"/>
          <w:bCs/>
          <w:color w:val="auto"/>
          <w:sz w:val="32"/>
          <w:szCs w:val="32"/>
          <w:highlight w:val="none"/>
        </w:rPr>
        <w:t>：</w:t>
      </w:r>
      <w:bookmarkStart w:id="1" w:name="PO_资金性质_1"/>
      <w:r>
        <w:rPr>
          <w:rFonts w:hint="eastAsia" w:ascii="仿宋" w:hAnsi="仿宋" w:eastAsia="仿宋" w:cs="仿宋"/>
          <w:color w:val="auto"/>
          <w:kern w:val="2"/>
          <w:sz w:val="32"/>
          <w:szCs w:val="32"/>
          <w:highlight w:val="none"/>
          <w:lang w:val="en-US" w:eastAsia="zh-CN"/>
        </w:rPr>
        <w:t>其他资金</w:t>
      </w:r>
      <w:bookmarkEnd w:id="1"/>
      <w:r>
        <w:rPr>
          <w:rFonts w:hint="eastAsia" w:ascii="仿宋" w:hAnsi="仿宋" w:eastAsia="仿宋" w:cs="仿宋"/>
          <w:color w:val="auto"/>
          <w:kern w:val="2"/>
          <w:sz w:val="32"/>
          <w:szCs w:val="32"/>
          <w:highlight w:val="none"/>
          <w:lang w:val="en-US" w:eastAsia="zh-CN"/>
        </w:rPr>
        <w:t>学生自愿购买。</w:t>
      </w:r>
    </w:p>
    <w:p w14:paraId="3760554F">
      <w:pPr>
        <w:pStyle w:val="8"/>
        <w:keepNext w:val="0"/>
        <w:keepLines w:val="0"/>
        <w:pageBreakBefore w:val="0"/>
        <w:widowControl w:val="0"/>
        <w:kinsoku/>
        <w:wordWrap/>
        <w:overflowPunct/>
        <w:topLinePunct w:val="0"/>
        <w:autoSpaceDE/>
        <w:autoSpaceDN/>
        <w:bidi w:val="0"/>
        <w:adjustRightInd/>
        <w:snapToGrid/>
        <w:spacing w:line="600" w:lineRule="exact"/>
        <w:ind w:firstLine="640" w:firstLineChars="200"/>
        <w:rPr>
          <w:rFonts w:hint="eastAsia" w:ascii="仿宋" w:hAnsi="仿宋" w:eastAsia="仿宋" w:cs="仿宋"/>
          <w:color w:val="auto"/>
          <w:kern w:val="2"/>
          <w:sz w:val="32"/>
          <w:szCs w:val="32"/>
          <w:highlight w:val="none"/>
          <w:lang w:val="en-US" w:eastAsia="zh-CN" w:bidi="ar-SA"/>
        </w:rPr>
      </w:pPr>
      <w:r>
        <w:rPr>
          <w:rFonts w:hint="eastAsia" w:ascii="楷体" w:hAnsi="楷体" w:eastAsia="楷体" w:cs="楷体"/>
          <w:color w:val="auto"/>
          <w:sz w:val="32"/>
          <w:szCs w:val="32"/>
          <w:highlight w:val="none"/>
          <w:lang w:eastAsia="zh-CN"/>
        </w:rPr>
        <w:t>（</w:t>
      </w:r>
      <w:r>
        <w:rPr>
          <w:rFonts w:hint="eastAsia" w:ascii="楷体" w:hAnsi="楷体" w:eastAsia="楷体" w:cs="楷体"/>
          <w:color w:val="auto"/>
          <w:sz w:val="32"/>
          <w:szCs w:val="32"/>
          <w:highlight w:val="none"/>
          <w:lang w:val="en-US" w:eastAsia="zh-CN"/>
        </w:rPr>
        <w:t>二</w:t>
      </w:r>
      <w:r>
        <w:rPr>
          <w:rFonts w:hint="eastAsia" w:ascii="楷体" w:hAnsi="楷体" w:eastAsia="楷体" w:cs="楷体"/>
          <w:color w:val="auto"/>
          <w:sz w:val="32"/>
          <w:szCs w:val="32"/>
          <w:highlight w:val="none"/>
          <w:lang w:eastAsia="zh-CN"/>
        </w:rPr>
        <w:t>）</w:t>
      </w:r>
      <w:r>
        <w:rPr>
          <w:rFonts w:hint="eastAsia" w:ascii="楷体" w:hAnsi="楷体" w:eastAsia="楷体" w:cs="楷体"/>
          <w:color w:val="auto"/>
          <w:sz w:val="32"/>
          <w:szCs w:val="32"/>
          <w:highlight w:val="none"/>
        </w:rPr>
        <w:t>采购预估金额：</w:t>
      </w:r>
      <w:r>
        <w:rPr>
          <w:rFonts w:hint="eastAsia" w:ascii="仿宋" w:hAnsi="仿宋" w:eastAsia="仿宋" w:cs="仿宋"/>
          <w:color w:val="auto"/>
          <w:kern w:val="2"/>
          <w:sz w:val="32"/>
          <w:szCs w:val="32"/>
          <w:highlight w:val="none"/>
          <w:lang w:val="en-US" w:eastAsia="zh-CN" w:bidi="ar-SA"/>
        </w:rPr>
        <w:t>¥870,000.00（人民币捌拾柒万元整）/年。</w:t>
      </w:r>
    </w:p>
    <w:p w14:paraId="759E92A6">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 w:hAnsi="仿宋" w:eastAsia="仿宋" w:cs="仿宋"/>
          <w:color w:val="auto"/>
          <w:sz w:val="32"/>
          <w:szCs w:val="32"/>
          <w:highlight w:val="none"/>
          <w:lang w:val="en-US" w:eastAsia="zh-CN"/>
        </w:rPr>
      </w:pPr>
      <w:r>
        <w:rPr>
          <w:rFonts w:hint="eastAsia" w:ascii="楷体" w:hAnsi="楷体" w:eastAsia="楷体" w:cs="楷体"/>
          <w:color w:val="auto"/>
          <w:sz w:val="32"/>
          <w:szCs w:val="32"/>
          <w:highlight w:val="none"/>
          <w:lang w:val="en-US"/>
        </w:rPr>
        <w:t>（</w:t>
      </w:r>
      <w:r>
        <w:rPr>
          <w:rFonts w:hint="eastAsia" w:ascii="楷体" w:hAnsi="楷体" w:eastAsia="楷体" w:cs="楷体"/>
          <w:color w:val="auto"/>
          <w:sz w:val="32"/>
          <w:szCs w:val="32"/>
          <w:highlight w:val="none"/>
          <w:lang w:val="en-US" w:eastAsia="zh-CN"/>
        </w:rPr>
        <w:t>三</w:t>
      </w:r>
      <w:r>
        <w:rPr>
          <w:rFonts w:hint="eastAsia" w:ascii="楷体" w:hAnsi="楷体" w:eastAsia="楷体" w:cs="楷体"/>
          <w:color w:val="auto"/>
          <w:sz w:val="32"/>
          <w:szCs w:val="32"/>
          <w:highlight w:val="none"/>
          <w:lang w:val="en-US"/>
        </w:rPr>
        <w:t>）最高单项限价为</w:t>
      </w:r>
      <w:r>
        <w:rPr>
          <w:rFonts w:hint="eastAsia" w:ascii="仿宋" w:hAnsi="仿宋" w:eastAsia="仿宋" w:cs="仿宋"/>
          <w:color w:val="auto"/>
          <w:sz w:val="32"/>
          <w:szCs w:val="32"/>
          <w:highlight w:val="none"/>
          <w:lang w:val="en-US"/>
        </w:rPr>
        <w:t>：</w:t>
      </w:r>
      <w:r>
        <w:rPr>
          <w:rFonts w:hint="eastAsia" w:ascii="仿宋" w:hAnsi="仿宋" w:eastAsia="仿宋" w:cs="仿宋"/>
          <w:color w:val="auto"/>
          <w:sz w:val="32"/>
          <w:szCs w:val="32"/>
          <w:highlight w:val="none"/>
          <w:lang w:val="en-US" w:eastAsia="zh-CN"/>
        </w:rPr>
        <w:t>夏季T恤：¥55元/1件，夏季长裤：¥50元/1件，夏季短裤：¥45元/1件，春秋季运动上衣：¥75元/1件；春秋季运动长裤：¥55元/1件；超过最高单项限价的报价为无效报价。</w:t>
      </w:r>
    </w:p>
    <w:p w14:paraId="586CF168">
      <w:pPr>
        <w:spacing w:line="560" w:lineRule="exact"/>
        <w:ind w:firstLine="640" w:firstLineChars="200"/>
        <w:jc w:val="both"/>
        <w:outlineLvl w:val="1"/>
        <w:rPr>
          <w:rFonts w:hint="eastAsia" w:ascii="黑体" w:hAnsi="黑体" w:eastAsia="黑体" w:cs="黑体"/>
          <w:color w:val="auto"/>
          <w:sz w:val="32"/>
          <w:szCs w:val="32"/>
          <w:highlight w:val="none"/>
          <w:lang w:val="en-US"/>
        </w:rPr>
      </w:pPr>
      <w:r>
        <w:rPr>
          <w:rFonts w:hint="eastAsia" w:ascii="黑体" w:hAnsi="黑体" w:eastAsia="黑体" w:cs="黑体"/>
          <w:color w:val="auto"/>
          <w:sz w:val="32"/>
          <w:szCs w:val="32"/>
          <w:highlight w:val="none"/>
        </w:rPr>
        <w:t>三、采购项目</w:t>
      </w:r>
      <w:r>
        <w:rPr>
          <w:rFonts w:hint="eastAsia" w:ascii="黑体" w:hAnsi="黑体" w:eastAsia="黑体" w:cs="黑体"/>
          <w:color w:val="auto"/>
          <w:sz w:val="32"/>
          <w:szCs w:val="32"/>
          <w:highlight w:val="none"/>
          <w:lang w:val="en-US"/>
        </w:rPr>
        <w:t>简介</w:t>
      </w:r>
    </w:p>
    <w:p w14:paraId="315E87C5">
      <w:pPr>
        <w:spacing w:line="560" w:lineRule="exact"/>
        <w:ind w:firstLine="640" w:firstLineChars="200"/>
        <w:jc w:val="both"/>
        <w:rPr>
          <w:rFonts w:hint="eastAsia" w:ascii="仿宋" w:hAnsi="仿宋" w:eastAsia="仿宋" w:cs="仿宋"/>
          <w:color w:val="auto"/>
          <w:sz w:val="32"/>
          <w:szCs w:val="32"/>
          <w:highlight w:val="none"/>
          <w:lang w:val="en-US"/>
        </w:rPr>
      </w:pPr>
      <w:r>
        <w:rPr>
          <w:rFonts w:hint="default" w:ascii="仿宋" w:hAnsi="仿宋" w:eastAsia="仿宋" w:cs="仿宋"/>
          <w:color w:val="auto"/>
          <w:sz w:val="32"/>
          <w:szCs w:val="32"/>
          <w:highlight w:val="none"/>
          <w:lang w:eastAsia="zh-CN"/>
        </w:rPr>
        <w:t>南充市白塔中学2026年（09月）-2027年（07月）学年度学生校服采购项目</w:t>
      </w:r>
      <w:r>
        <w:rPr>
          <w:rFonts w:hint="eastAsia" w:ascii="仿宋" w:hAnsi="仿宋" w:eastAsia="仿宋" w:cs="仿宋"/>
          <w:color w:val="auto"/>
          <w:sz w:val="32"/>
          <w:szCs w:val="32"/>
          <w:highlight w:val="none"/>
          <w:lang w:val="en-US"/>
        </w:rPr>
        <w:t>，共1个包。</w:t>
      </w:r>
    </w:p>
    <w:p w14:paraId="3386445D">
      <w:pPr>
        <w:autoSpaceDE/>
        <w:autoSpaceDN/>
        <w:spacing w:after="120" w:line="560" w:lineRule="exact"/>
        <w:ind w:firstLine="640" w:firstLineChars="200"/>
        <w:outlineLvl w:val="1"/>
        <w:rPr>
          <w:rFonts w:hint="eastAsia" w:ascii="黑体" w:hAnsi="黑体" w:eastAsia="黑体" w:cs="黑体"/>
          <w:color w:val="auto"/>
          <w:sz w:val="32"/>
          <w:szCs w:val="32"/>
          <w:highlight w:val="none"/>
        </w:rPr>
      </w:pPr>
      <w:bookmarkStart w:id="2" w:name="四、供应商邀请方式"/>
      <w:bookmarkEnd w:id="2"/>
      <w:r>
        <w:rPr>
          <w:rFonts w:hint="eastAsia" w:ascii="黑体" w:hAnsi="黑体" w:eastAsia="黑体" w:cs="黑体"/>
          <w:color w:val="auto"/>
          <w:sz w:val="32"/>
          <w:szCs w:val="32"/>
          <w:highlight w:val="none"/>
          <w:lang w:val="en-US" w:eastAsia="zh-CN"/>
        </w:rPr>
        <w:t>四</w:t>
      </w:r>
      <w:r>
        <w:rPr>
          <w:rFonts w:hint="eastAsia" w:ascii="黑体" w:hAnsi="黑体" w:eastAsia="黑体" w:cs="黑体"/>
          <w:color w:val="auto"/>
          <w:sz w:val="32"/>
          <w:szCs w:val="32"/>
          <w:highlight w:val="none"/>
        </w:rPr>
        <w:t>、邀请供应商</w:t>
      </w:r>
    </w:p>
    <w:p w14:paraId="6A6D3F87">
      <w:pPr>
        <w:autoSpaceDE/>
        <w:autoSpaceDN/>
        <w:spacing w:line="560" w:lineRule="exact"/>
        <w:ind w:firstLine="640" w:firstLineChars="200"/>
        <w:jc w:val="both"/>
        <w:rPr>
          <w:rFonts w:hint="eastAsia" w:ascii="仿宋" w:hAnsi="仿宋" w:eastAsia="仿宋" w:cs="仿宋"/>
          <w:bCs/>
          <w:color w:val="auto"/>
          <w:sz w:val="32"/>
          <w:szCs w:val="32"/>
          <w:highlight w:val="none"/>
        </w:rPr>
      </w:pPr>
      <w:r>
        <w:rPr>
          <w:rFonts w:hint="eastAsia" w:ascii="仿宋" w:hAnsi="仿宋" w:eastAsia="仿宋" w:cs="仿宋"/>
          <w:color w:val="auto"/>
          <w:sz w:val="32"/>
          <w:szCs w:val="32"/>
          <w:highlight w:val="none"/>
        </w:rPr>
        <w:t>本</w:t>
      </w:r>
      <w:r>
        <w:rPr>
          <w:rFonts w:hint="eastAsia" w:ascii="仿宋" w:hAnsi="仿宋" w:eastAsia="仿宋" w:cs="仿宋"/>
          <w:color w:val="auto"/>
          <w:sz w:val="32"/>
          <w:szCs w:val="32"/>
          <w:highlight w:val="none"/>
          <w:lang w:val="en-US"/>
        </w:rPr>
        <w:t>项目邀请</w:t>
      </w:r>
      <w:r>
        <w:rPr>
          <w:rFonts w:hint="eastAsia" w:ascii="仿宋" w:hAnsi="仿宋" w:eastAsia="仿宋" w:cs="仿宋"/>
          <w:color w:val="auto"/>
          <w:sz w:val="32"/>
          <w:szCs w:val="32"/>
          <w:highlight w:val="none"/>
        </w:rPr>
        <w:t>在</w:t>
      </w:r>
      <w:r>
        <w:rPr>
          <w:rFonts w:hint="eastAsia" w:ascii="仿宋" w:hAnsi="仿宋" w:eastAsia="仿宋" w:cs="仿宋"/>
          <w:color w:val="auto"/>
          <w:sz w:val="32"/>
          <w:szCs w:val="32"/>
          <w:highlight w:val="none"/>
          <w:lang w:eastAsia="zh-CN"/>
        </w:rPr>
        <w:t>四川省公共资源交易协会（https://www.scggjyxh.com/）及学校官网</w:t>
      </w:r>
      <w:r>
        <w:rPr>
          <w:rFonts w:hint="eastAsia" w:ascii="仿宋" w:hAnsi="仿宋" w:eastAsia="仿宋" w:cs="仿宋"/>
          <w:color w:val="auto"/>
          <w:sz w:val="32"/>
          <w:szCs w:val="32"/>
          <w:highlight w:val="none"/>
        </w:rPr>
        <w:t>上以公告形式发布，邀请不少于</w:t>
      </w:r>
      <w:r>
        <w:rPr>
          <w:rFonts w:hint="eastAsia" w:ascii="仿宋" w:hAnsi="仿宋" w:eastAsia="仿宋" w:cs="仿宋"/>
          <w:color w:val="auto"/>
          <w:sz w:val="32"/>
          <w:szCs w:val="32"/>
          <w:highlight w:val="none"/>
          <w:lang w:val="en-US"/>
        </w:rPr>
        <w:t>3</w:t>
      </w:r>
      <w:r>
        <w:rPr>
          <w:rFonts w:hint="eastAsia" w:ascii="仿宋" w:hAnsi="仿宋" w:eastAsia="仿宋" w:cs="仿宋"/>
          <w:color w:val="auto"/>
          <w:sz w:val="32"/>
          <w:szCs w:val="32"/>
          <w:highlight w:val="none"/>
        </w:rPr>
        <w:t>家</w:t>
      </w:r>
      <w:r>
        <w:rPr>
          <w:rFonts w:hint="eastAsia" w:ascii="仿宋" w:hAnsi="仿宋" w:eastAsia="仿宋" w:cs="仿宋"/>
          <w:color w:val="auto"/>
          <w:sz w:val="32"/>
          <w:szCs w:val="32"/>
          <w:highlight w:val="none"/>
          <w:lang w:val="en-US"/>
        </w:rPr>
        <w:t>的</w:t>
      </w:r>
      <w:r>
        <w:rPr>
          <w:rFonts w:hint="eastAsia" w:ascii="仿宋" w:hAnsi="仿宋" w:eastAsia="仿宋" w:cs="仿宋"/>
          <w:color w:val="auto"/>
          <w:sz w:val="32"/>
          <w:szCs w:val="32"/>
          <w:highlight w:val="none"/>
        </w:rPr>
        <w:t>供应商参加</w:t>
      </w:r>
      <w:r>
        <w:rPr>
          <w:rFonts w:hint="eastAsia" w:ascii="仿宋" w:hAnsi="仿宋" w:eastAsia="仿宋" w:cs="仿宋"/>
          <w:color w:val="auto"/>
          <w:sz w:val="32"/>
          <w:szCs w:val="32"/>
          <w:highlight w:val="none"/>
          <w:lang w:val="en-US"/>
        </w:rPr>
        <w:t>磋商</w:t>
      </w:r>
      <w:r>
        <w:rPr>
          <w:rFonts w:hint="eastAsia" w:ascii="仿宋" w:hAnsi="仿宋" w:eastAsia="仿宋" w:cs="仿宋"/>
          <w:color w:val="auto"/>
          <w:sz w:val="32"/>
          <w:szCs w:val="32"/>
          <w:highlight w:val="none"/>
        </w:rPr>
        <w:t>。</w:t>
      </w:r>
    </w:p>
    <w:p w14:paraId="769B970F">
      <w:pPr>
        <w:spacing w:line="560" w:lineRule="exact"/>
        <w:ind w:firstLine="640" w:firstLineChars="200"/>
        <w:jc w:val="both"/>
        <w:outlineLvl w:val="1"/>
        <w:rPr>
          <w:rFonts w:hint="eastAsia" w:ascii="黑体" w:hAnsi="黑体" w:eastAsia="黑体" w:cs="黑体"/>
          <w:color w:val="auto"/>
          <w:sz w:val="32"/>
          <w:szCs w:val="32"/>
          <w:highlight w:val="none"/>
        </w:rPr>
      </w:pPr>
      <w:bookmarkStart w:id="3" w:name="五、供应商参加本次政府采购活动应具备下列条件"/>
      <w:bookmarkEnd w:id="3"/>
      <w:r>
        <w:rPr>
          <w:rFonts w:hint="eastAsia" w:ascii="黑体" w:hAnsi="黑体" w:eastAsia="黑体" w:cs="黑体"/>
          <w:color w:val="auto"/>
          <w:sz w:val="32"/>
          <w:szCs w:val="32"/>
          <w:highlight w:val="none"/>
          <w:lang w:val="en-US" w:eastAsia="zh-CN"/>
        </w:rPr>
        <w:t>五</w:t>
      </w:r>
      <w:r>
        <w:rPr>
          <w:rFonts w:hint="eastAsia" w:ascii="黑体" w:hAnsi="黑体" w:eastAsia="黑体" w:cs="黑体"/>
          <w:color w:val="auto"/>
          <w:sz w:val="32"/>
          <w:szCs w:val="32"/>
          <w:highlight w:val="none"/>
          <w:lang w:val="en-US"/>
        </w:rPr>
        <w:t>、</w:t>
      </w:r>
      <w:r>
        <w:rPr>
          <w:rFonts w:hint="eastAsia" w:ascii="黑体" w:hAnsi="黑体" w:eastAsia="黑体" w:cs="黑体"/>
          <w:color w:val="auto"/>
          <w:sz w:val="32"/>
          <w:szCs w:val="32"/>
          <w:highlight w:val="none"/>
        </w:rPr>
        <w:t>参加本次采购活动</w:t>
      </w:r>
      <w:r>
        <w:rPr>
          <w:rFonts w:hint="eastAsia" w:ascii="黑体" w:hAnsi="黑体" w:eastAsia="黑体" w:cs="黑体"/>
          <w:color w:val="auto"/>
          <w:sz w:val="32"/>
          <w:szCs w:val="32"/>
          <w:highlight w:val="none"/>
          <w:lang w:val="en-US"/>
        </w:rPr>
        <w:t>的</w:t>
      </w:r>
      <w:r>
        <w:rPr>
          <w:rFonts w:hint="eastAsia" w:ascii="黑体" w:hAnsi="黑体" w:eastAsia="黑体" w:cs="黑体"/>
          <w:color w:val="auto"/>
          <w:sz w:val="32"/>
          <w:szCs w:val="32"/>
          <w:highlight w:val="none"/>
        </w:rPr>
        <w:t>供应商应具备下列条件</w:t>
      </w:r>
      <w:bookmarkStart w:id="4" w:name="详见磋商文件第三章"/>
      <w:bookmarkEnd w:id="4"/>
    </w:p>
    <w:p w14:paraId="5BACBF14">
      <w:pPr>
        <w:keepLines w:val="0"/>
        <w:pageBreakBefore w:val="0"/>
        <w:widowControl w:val="0"/>
        <w:tabs>
          <w:tab w:val="center" w:pos="4479"/>
        </w:tabs>
        <w:kinsoku/>
        <w:wordWrap/>
        <w:topLinePunct w:val="0"/>
        <w:autoSpaceDE/>
        <w:autoSpaceDN/>
        <w:bidi w:val="0"/>
        <w:adjustRightInd/>
        <w:snapToGrid/>
        <w:spacing w:line="600" w:lineRule="exact"/>
        <w:ind w:left="669" w:leftChars="304"/>
        <w:outlineLvl w:val="2"/>
        <w:rPr>
          <w:rFonts w:ascii="楷体" w:hAnsi="楷体" w:eastAsia="楷体" w:cs="楷体"/>
          <w:color w:val="auto"/>
          <w:w w:val="90"/>
          <w:sz w:val="32"/>
          <w:szCs w:val="32"/>
          <w:highlight w:val="none"/>
        </w:rPr>
      </w:pPr>
      <w:r>
        <w:rPr>
          <w:rFonts w:hint="eastAsia" w:ascii="楷体" w:hAnsi="楷体" w:eastAsia="楷体" w:cs="楷体"/>
          <w:color w:val="auto"/>
          <w:sz w:val="32"/>
          <w:szCs w:val="32"/>
          <w:highlight w:val="none"/>
        </w:rPr>
        <w:t>（一）符合《</w:t>
      </w:r>
      <w:r>
        <w:rPr>
          <w:rFonts w:hint="eastAsia" w:ascii="楷体" w:hAnsi="楷体" w:eastAsia="楷体" w:cs="楷体"/>
          <w:color w:val="auto"/>
          <w:w w:val="90"/>
          <w:sz w:val="32"/>
          <w:szCs w:val="32"/>
          <w:highlight w:val="none"/>
        </w:rPr>
        <w:t>中华人民共和国政府采购法》第二十二条规定</w:t>
      </w:r>
    </w:p>
    <w:p w14:paraId="4E830160">
      <w:pPr>
        <w:keepLines w:val="0"/>
        <w:pageBreakBefore w:val="0"/>
        <w:widowControl w:val="0"/>
        <w:tabs>
          <w:tab w:val="center" w:pos="4479"/>
        </w:tabs>
        <w:kinsoku/>
        <w:wordWrap/>
        <w:topLinePunct w:val="0"/>
        <w:autoSpaceDE/>
        <w:autoSpaceDN/>
        <w:bidi w:val="0"/>
        <w:adjustRightInd/>
        <w:snapToGrid/>
        <w:spacing w:line="600" w:lineRule="exact"/>
        <w:ind w:left="669" w:leftChars="304"/>
        <w:outlineLvl w:val="2"/>
        <w:rPr>
          <w:rFonts w:ascii="楷体" w:hAnsi="楷体" w:eastAsia="楷体" w:cs="楷体"/>
          <w:color w:val="auto"/>
          <w:sz w:val="32"/>
          <w:szCs w:val="32"/>
          <w:highlight w:val="none"/>
        </w:rPr>
      </w:pPr>
      <w:r>
        <w:rPr>
          <w:rFonts w:hint="eastAsia" w:ascii="楷体" w:hAnsi="楷体" w:eastAsia="楷体" w:cs="楷体"/>
          <w:color w:val="auto"/>
          <w:sz w:val="32"/>
          <w:szCs w:val="32"/>
          <w:highlight w:val="none"/>
        </w:rPr>
        <w:t>（二）落实政府采购政策</w:t>
      </w:r>
    </w:p>
    <w:p w14:paraId="4F19BEC4">
      <w:pPr>
        <w:keepLines w:val="0"/>
        <w:pageBreakBefore w:val="0"/>
        <w:widowControl w:val="0"/>
        <w:tabs>
          <w:tab w:val="center" w:pos="4479"/>
        </w:tabs>
        <w:kinsoku/>
        <w:wordWrap/>
        <w:topLinePunct w:val="0"/>
        <w:autoSpaceDE/>
        <w:autoSpaceDN/>
        <w:bidi w:val="0"/>
        <w:adjustRightInd/>
        <w:snapToGrid/>
        <w:spacing w:line="600" w:lineRule="exact"/>
        <w:ind w:firstLine="640" w:firstLineChars="200"/>
        <w:rPr>
          <w:rFonts w:ascii="仿宋" w:hAnsi="仿宋" w:eastAsia="仿宋" w:cs="仿宋"/>
          <w:color w:val="auto"/>
          <w:sz w:val="32"/>
          <w:szCs w:val="32"/>
          <w:highlight w:val="none"/>
        </w:rPr>
      </w:pPr>
      <w:r>
        <w:rPr>
          <w:rFonts w:hint="eastAsia" w:ascii="仿宋" w:hAnsi="仿宋" w:eastAsia="仿宋" w:cs="仿宋"/>
          <w:color w:val="auto"/>
          <w:sz w:val="32"/>
          <w:szCs w:val="32"/>
          <w:highlight w:val="none"/>
        </w:rPr>
        <w:t>本项目</w:t>
      </w:r>
      <w:r>
        <w:rPr>
          <w:rFonts w:hint="eastAsia" w:ascii="仿宋" w:hAnsi="仿宋" w:eastAsia="仿宋" w:cs="仿宋"/>
          <w:b/>
          <w:bCs/>
          <w:color w:val="auto"/>
          <w:sz w:val="32"/>
          <w:szCs w:val="32"/>
          <w:highlight w:val="none"/>
          <w:u w:val="single"/>
          <w:lang w:val="en-US" w:eastAsia="zh-CN"/>
        </w:rPr>
        <w:t>不</w:t>
      </w:r>
      <w:r>
        <w:rPr>
          <w:rFonts w:hint="eastAsia" w:ascii="仿宋" w:hAnsi="仿宋" w:eastAsia="仿宋" w:cs="仿宋"/>
          <w:b/>
          <w:bCs/>
          <w:color w:val="auto"/>
          <w:sz w:val="32"/>
          <w:szCs w:val="32"/>
          <w:highlight w:val="none"/>
          <w:u w:val="single"/>
        </w:rPr>
        <w:t>专门</w:t>
      </w:r>
      <w:r>
        <w:rPr>
          <w:rFonts w:hint="eastAsia" w:ascii="仿宋" w:hAnsi="仿宋" w:eastAsia="仿宋" w:cs="仿宋"/>
          <w:color w:val="auto"/>
          <w:sz w:val="32"/>
          <w:szCs w:val="32"/>
          <w:highlight w:val="none"/>
        </w:rPr>
        <w:t>面向中小企业采购。</w:t>
      </w:r>
    </w:p>
    <w:p w14:paraId="07FC5543">
      <w:pPr>
        <w:numPr>
          <w:ilvl w:val="0"/>
          <w:numId w:val="0"/>
        </w:numPr>
        <w:spacing w:line="560" w:lineRule="exact"/>
        <w:ind w:firstLine="640" w:firstLineChars="200"/>
        <w:jc w:val="both"/>
        <w:outlineLvl w:val="1"/>
        <w:rPr>
          <w:rFonts w:hint="eastAsia" w:ascii="楷体" w:hAnsi="楷体" w:eastAsia="楷体" w:cs="楷体"/>
          <w:color w:val="auto"/>
          <w:sz w:val="32"/>
          <w:szCs w:val="32"/>
          <w:highlight w:val="none"/>
        </w:rPr>
      </w:pPr>
      <w:r>
        <w:rPr>
          <w:rFonts w:hint="eastAsia" w:ascii="楷体" w:hAnsi="楷体" w:eastAsia="楷体" w:cs="楷体"/>
          <w:color w:val="auto"/>
          <w:sz w:val="32"/>
          <w:szCs w:val="32"/>
          <w:highlight w:val="none"/>
          <w:lang w:eastAsia="zh-CN"/>
        </w:rPr>
        <w:t>（</w:t>
      </w:r>
      <w:r>
        <w:rPr>
          <w:rFonts w:hint="eastAsia" w:ascii="楷体" w:hAnsi="楷体" w:eastAsia="楷体" w:cs="楷体"/>
          <w:color w:val="auto"/>
          <w:sz w:val="32"/>
          <w:szCs w:val="32"/>
          <w:highlight w:val="none"/>
          <w:lang w:val="en-US" w:eastAsia="zh-CN"/>
        </w:rPr>
        <w:t>三</w:t>
      </w:r>
      <w:r>
        <w:rPr>
          <w:rFonts w:hint="eastAsia" w:ascii="楷体" w:hAnsi="楷体" w:eastAsia="楷体" w:cs="楷体"/>
          <w:color w:val="auto"/>
          <w:sz w:val="32"/>
          <w:szCs w:val="32"/>
          <w:highlight w:val="none"/>
          <w:lang w:eastAsia="zh-CN"/>
        </w:rPr>
        <w:t>）</w:t>
      </w:r>
      <w:r>
        <w:rPr>
          <w:rFonts w:hint="eastAsia" w:ascii="楷体" w:hAnsi="楷体" w:eastAsia="楷体" w:cs="楷体"/>
          <w:color w:val="auto"/>
          <w:sz w:val="32"/>
          <w:szCs w:val="32"/>
          <w:highlight w:val="none"/>
        </w:rPr>
        <w:t>本项目要求的特殊资格性要求：</w:t>
      </w:r>
      <w:r>
        <w:rPr>
          <w:rFonts w:hint="eastAsia" w:ascii="仿宋" w:hAnsi="仿宋" w:eastAsia="仿宋" w:cs="仿宋"/>
          <w:color w:val="auto"/>
          <w:sz w:val="32"/>
          <w:szCs w:val="32"/>
          <w:highlight w:val="none"/>
          <w:lang w:val="en-US" w:eastAsia="zh-CN"/>
        </w:rPr>
        <w:t>无</w:t>
      </w:r>
      <w:r>
        <w:rPr>
          <w:rFonts w:hint="eastAsia" w:ascii="仿宋" w:hAnsi="仿宋" w:eastAsia="仿宋" w:cs="仿宋"/>
          <w:color w:val="auto"/>
          <w:sz w:val="32"/>
          <w:szCs w:val="32"/>
          <w:highlight w:val="none"/>
        </w:rPr>
        <w:t>。</w:t>
      </w:r>
    </w:p>
    <w:p w14:paraId="00F72D57">
      <w:pPr>
        <w:numPr>
          <w:ilvl w:val="0"/>
          <w:numId w:val="0"/>
        </w:numPr>
        <w:spacing w:line="560" w:lineRule="exact"/>
        <w:ind w:firstLine="640" w:firstLineChars="200"/>
        <w:jc w:val="both"/>
        <w:outlineLvl w:val="1"/>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六</w:t>
      </w:r>
      <w:r>
        <w:rPr>
          <w:rFonts w:hint="eastAsia" w:ascii="黑体" w:hAnsi="黑体" w:eastAsia="黑体" w:cs="黑体"/>
          <w:color w:val="auto"/>
          <w:sz w:val="32"/>
          <w:szCs w:val="32"/>
          <w:highlight w:val="none"/>
          <w:lang w:val="en-US"/>
        </w:rPr>
        <w:t>、</w:t>
      </w:r>
      <w:r>
        <w:rPr>
          <w:rFonts w:hint="eastAsia" w:ascii="黑体" w:hAnsi="黑体" w:eastAsia="黑体" w:cs="黑体"/>
          <w:color w:val="auto"/>
          <w:sz w:val="32"/>
          <w:szCs w:val="32"/>
          <w:highlight w:val="none"/>
        </w:rPr>
        <w:t>禁止参加本次采购活动的供应商</w:t>
      </w:r>
    </w:p>
    <w:p w14:paraId="39603890">
      <w:pPr>
        <w:autoSpaceDE/>
        <w:autoSpaceDN/>
        <w:spacing w:line="560" w:lineRule="exact"/>
        <w:ind w:firstLine="640" w:firstLineChars="20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一）参照《关于在政府采购活动中查询及使用信用记录有关问题的通知》（财库〔2016〕125号）的要求，采购人/采购代理机构将通过“信用中国”网站（www.creditchina.gov.cn）、“中国政府采购网”网站（www.ccgp.gov.cn）等渠道查询</w:t>
      </w:r>
      <w:r>
        <w:rPr>
          <w:rFonts w:hint="eastAsia" w:ascii="仿宋" w:hAnsi="仿宋" w:eastAsia="仿宋" w:cs="仿宋"/>
          <w:color w:val="auto"/>
          <w:sz w:val="32"/>
          <w:szCs w:val="32"/>
          <w:highlight w:val="none"/>
          <w:lang w:val="en-US"/>
        </w:rPr>
        <w:t>并保存</w:t>
      </w:r>
      <w:r>
        <w:rPr>
          <w:rFonts w:hint="eastAsia" w:ascii="仿宋" w:hAnsi="仿宋" w:eastAsia="仿宋" w:cs="仿宋"/>
          <w:color w:val="auto"/>
          <w:sz w:val="32"/>
          <w:szCs w:val="32"/>
          <w:highlight w:val="none"/>
        </w:rPr>
        <w:t>供应商递交本项目响应文件截止时间前的信用记录，拒绝列入失信被执行人名单、重大税收违法案件当事人名单、政府采购严重违法失信行为记录名单中的供应商参加本项目的采购活动（以联合体形式参加本项目采购活动，联合体成员存在不良信用记录的，视同联合体存在不良信用记录）。</w:t>
      </w:r>
    </w:p>
    <w:p w14:paraId="5D9E803D">
      <w:pPr>
        <w:autoSpaceDE/>
        <w:autoSpaceDN/>
        <w:spacing w:line="560" w:lineRule="exact"/>
        <w:ind w:firstLine="640" w:firstLineChars="20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（二）为采购项目提供整体设计、规范编制或者项目管理、监理、检测等服务的供应商，不得参加本项目的采购活动。</w:t>
      </w:r>
    </w:p>
    <w:p w14:paraId="538AAB59">
      <w:pPr>
        <w:spacing w:line="560" w:lineRule="exact"/>
        <w:ind w:firstLine="640" w:firstLineChars="200"/>
        <w:jc w:val="both"/>
        <w:outlineLvl w:val="1"/>
        <w:rPr>
          <w:rFonts w:hint="eastAsia" w:ascii="黑体" w:hAnsi="黑体" w:eastAsia="黑体" w:cs="黑体"/>
          <w:color w:val="auto"/>
          <w:sz w:val="32"/>
          <w:szCs w:val="32"/>
          <w:highlight w:val="none"/>
        </w:rPr>
      </w:pPr>
      <w:bookmarkStart w:id="5" w:name="七、磋商文件获取方式、时间、地点："/>
      <w:bookmarkEnd w:id="5"/>
      <w:r>
        <w:rPr>
          <w:rFonts w:hint="eastAsia" w:ascii="黑体" w:hAnsi="黑体" w:eastAsia="黑体" w:cs="黑体"/>
          <w:color w:val="auto"/>
          <w:sz w:val="32"/>
          <w:szCs w:val="32"/>
          <w:highlight w:val="none"/>
          <w:lang w:val="en-US" w:eastAsia="zh-CN"/>
        </w:rPr>
        <w:t>七</w:t>
      </w:r>
      <w:r>
        <w:rPr>
          <w:rFonts w:hint="eastAsia" w:ascii="黑体" w:hAnsi="黑体" w:eastAsia="黑体" w:cs="黑体"/>
          <w:color w:val="auto"/>
          <w:sz w:val="32"/>
          <w:szCs w:val="32"/>
          <w:highlight w:val="none"/>
          <w:lang w:val="en-US"/>
        </w:rPr>
        <w:t>、</w:t>
      </w:r>
      <w:r>
        <w:rPr>
          <w:rFonts w:hint="eastAsia" w:ascii="黑体" w:hAnsi="黑体" w:eastAsia="黑体" w:cs="黑体"/>
          <w:color w:val="auto"/>
          <w:sz w:val="32"/>
          <w:szCs w:val="32"/>
          <w:highlight w:val="none"/>
        </w:rPr>
        <w:t>磋商文件获取方式、时间、地点</w:t>
      </w:r>
    </w:p>
    <w:p w14:paraId="461B7F95">
      <w:pPr>
        <w:autoSpaceDE/>
        <w:autoSpaceDN/>
        <w:spacing w:line="560" w:lineRule="exact"/>
        <w:ind w:firstLine="640" w:firstLineChars="200"/>
        <w:rPr>
          <w:rFonts w:hint="eastAsia" w:ascii="仿宋" w:hAnsi="仿宋" w:eastAsia="仿宋" w:cs="仿宋"/>
          <w:color w:val="auto"/>
          <w:sz w:val="32"/>
          <w:szCs w:val="32"/>
          <w:highlight w:val="none"/>
          <w:lang w:val="en-US"/>
        </w:rPr>
      </w:pPr>
      <w:r>
        <w:rPr>
          <w:rFonts w:hint="eastAsia" w:ascii="仿宋" w:hAnsi="仿宋" w:eastAsia="仿宋" w:cs="仿宋"/>
          <w:color w:val="auto"/>
          <w:sz w:val="32"/>
          <w:szCs w:val="32"/>
          <w:highlight w:val="none"/>
          <w:lang w:val="en-US"/>
        </w:rPr>
        <w:t>各潜在供应商自202</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lang w:val="en-US"/>
        </w:rPr>
        <w:t>年</w:t>
      </w:r>
      <w:r>
        <w:rPr>
          <w:rFonts w:hint="eastAsia" w:ascii="仿宋" w:hAnsi="仿宋" w:eastAsia="仿宋" w:cs="仿宋"/>
          <w:color w:val="auto"/>
          <w:sz w:val="32"/>
          <w:szCs w:val="32"/>
          <w:highlight w:val="none"/>
          <w:lang w:val="en-US" w:eastAsia="zh-CN"/>
        </w:rPr>
        <w:t>10</w:t>
      </w:r>
      <w:r>
        <w:rPr>
          <w:rFonts w:hint="eastAsia" w:ascii="仿宋" w:hAnsi="仿宋" w:eastAsia="仿宋" w:cs="仿宋"/>
          <w:color w:val="auto"/>
          <w:sz w:val="32"/>
          <w:szCs w:val="32"/>
          <w:highlight w:val="none"/>
          <w:lang w:val="en-US"/>
        </w:rPr>
        <w:t>月</w:t>
      </w:r>
      <w:r>
        <w:rPr>
          <w:rFonts w:hint="eastAsia" w:ascii="仿宋" w:hAnsi="仿宋" w:eastAsia="仿宋" w:cs="仿宋"/>
          <w:color w:val="auto"/>
          <w:sz w:val="32"/>
          <w:szCs w:val="32"/>
          <w:highlight w:val="none"/>
          <w:lang w:val="en-US" w:eastAsia="zh-CN"/>
        </w:rPr>
        <w:t>28</w:t>
      </w:r>
      <w:r>
        <w:rPr>
          <w:rFonts w:hint="eastAsia" w:ascii="仿宋" w:hAnsi="仿宋" w:eastAsia="仿宋" w:cs="仿宋"/>
          <w:color w:val="auto"/>
          <w:sz w:val="32"/>
          <w:szCs w:val="32"/>
          <w:highlight w:val="none"/>
          <w:lang w:val="en-US"/>
        </w:rPr>
        <w:t>日起至202</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lang w:val="en-US"/>
        </w:rPr>
        <w:t>年</w:t>
      </w:r>
      <w:r>
        <w:rPr>
          <w:rFonts w:hint="eastAsia" w:ascii="仿宋" w:hAnsi="仿宋" w:eastAsia="仿宋" w:cs="仿宋"/>
          <w:color w:val="auto"/>
          <w:sz w:val="32"/>
          <w:szCs w:val="32"/>
          <w:highlight w:val="none"/>
          <w:lang w:val="en-US" w:eastAsia="zh-CN"/>
        </w:rPr>
        <w:t>11</w:t>
      </w:r>
      <w:r>
        <w:rPr>
          <w:rFonts w:hint="eastAsia" w:ascii="仿宋" w:hAnsi="仿宋" w:eastAsia="仿宋" w:cs="仿宋"/>
          <w:color w:val="auto"/>
          <w:sz w:val="32"/>
          <w:szCs w:val="32"/>
          <w:highlight w:val="none"/>
          <w:lang w:val="en-US"/>
        </w:rPr>
        <w:t>月</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lang w:val="en-US"/>
        </w:rPr>
        <w:t>日止</w:t>
      </w:r>
      <w:r>
        <w:rPr>
          <w:rFonts w:hint="eastAsia" w:ascii="仿宋" w:hAnsi="仿宋" w:eastAsia="仿宋" w:cs="仿宋"/>
          <w:color w:val="auto"/>
          <w:sz w:val="32"/>
          <w:szCs w:val="32"/>
          <w:highlight w:val="none"/>
          <w:lang w:val="en-US"/>
        </w:rPr>
        <w:t>，</w:t>
      </w:r>
      <w:r>
        <w:rPr>
          <w:rFonts w:hint="eastAsia" w:ascii="仿宋" w:hAnsi="仿宋" w:eastAsia="仿宋" w:cs="仿宋"/>
          <w:color w:val="auto"/>
          <w:sz w:val="32"/>
          <w:szCs w:val="32"/>
          <w:highlight w:val="none"/>
        </w:rPr>
        <w:t>每日9:00-1</w:t>
      </w:r>
      <w:r>
        <w:rPr>
          <w:rFonts w:hint="eastAsia" w:ascii="仿宋" w:hAnsi="仿宋" w:eastAsia="仿宋" w:cs="仿宋"/>
          <w:color w:val="auto"/>
          <w:sz w:val="32"/>
          <w:szCs w:val="32"/>
          <w:highlight w:val="none"/>
          <w:lang w:val="en-US"/>
        </w:rPr>
        <w:t>2</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rPr>
        <w:t>0</w:t>
      </w:r>
      <w:r>
        <w:rPr>
          <w:rFonts w:hint="eastAsia" w:ascii="仿宋" w:hAnsi="仿宋" w:eastAsia="仿宋" w:cs="仿宋"/>
          <w:color w:val="auto"/>
          <w:sz w:val="32"/>
          <w:szCs w:val="32"/>
          <w:highlight w:val="none"/>
        </w:rPr>
        <w:t>0</w:t>
      </w:r>
      <w:r>
        <w:rPr>
          <w:rFonts w:hint="eastAsia" w:ascii="仿宋" w:hAnsi="仿宋" w:eastAsia="仿宋" w:cs="仿宋"/>
          <w:color w:val="auto"/>
          <w:sz w:val="32"/>
          <w:szCs w:val="32"/>
          <w:highlight w:val="none"/>
          <w:lang w:val="en-US"/>
        </w:rPr>
        <w:t>；14</w:t>
      </w:r>
      <w:r>
        <w:rPr>
          <w:rFonts w:hint="eastAsia" w:ascii="仿宋" w:hAnsi="仿宋" w:eastAsia="仿宋" w:cs="仿宋"/>
          <w:color w:val="auto"/>
          <w:sz w:val="32"/>
          <w:szCs w:val="32"/>
          <w:highlight w:val="none"/>
          <w:lang w:val="en-US" w:eastAsia="zh-CN"/>
        </w:rPr>
        <w:t>:</w:t>
      </w:r>
      <w:r>
        <w:rPr>
          <w:rFonts w:hint="eastAsia" w:ascii="仿宋" w:hAnsi="仿宋" w:eastAsia="仿宋" w:cs="仿宋"/>
          <w:color w:val="auto"/>
          <w:sz w:val="32"/>
          <w:szCs w:val="32"/>
          <w:highlight w:val="none"/>
          <w:lang w:val="en-US"/>
        </w:rPr>
        <w:t>00-1</w:t>
      </w:r>
      <w:r>
        <w:rPr>
          <w:rFonts w:hint="eastAsia" w:ascii="仿宋" w:hAnsi="仿宋" w:eastAsia="仿宋" w:cs="仿宋"/>
          <w:color w:val="auto"/>
          <w:sz w:val="32"/>
          <w:szCs w:val="32"/>
          <w:highlight w:val="none"/>
          <w:lang w:val="en-US" w:eastAsia="zh-CN"/>
        </w:rPr>
        <w:t>7:3</w:t>
      </w:r>
      <w:r>
        <w:rPr>
          <w:rFonts w:hint="eastAsia" w:ascii="仿宋" w:hAnsi="仿宋" w:eastAsia="仿宋" w:cs="仿宋"/>
          <w:color w:val="auto"/>
          <w:sz w:val="32"/>
          <w:szCs w:val="32"/>
          <w:highlight w:val="none"/>
          <w:lang w:val="en-US"/>
        </w:rPr>
        <w:t>0</w:t>
      </w:r>
      <w:r>
        <w:rPr>
          <w:rFonts w:hint="eastAsia" w:ascii="仿宋" w:hAnsi="仿宋" w:eastAsia="仿宋" w:cs="仿宋"/>
          <w:color w:val="auto"/>
          <w:sz w:val="32"/>
          <w:szCs w:val="32"/>
          <w:highlight w:val="none"/>
        </w:rPr>
        <w:t>（北京时间，法定节假日除外）</w:t>
      </w:r>
      <w:r>
        <w:rPr>
          <w:rFonts w:hint="eastAsia" w:ascii="仿宋" w:hAnsi="仿宋" w:eastAsia="仿宋" w:cs="仿宋"/>
          <w:color w:val="auto"/>
          <w:sz w:val="32"/>
          <w:szCs w:val="32"/>
          <w:highlight w:val="none"/>
          <w:lang w:val="en-US"/>
        </w:rPr>
        <w:t>通过网络或在四川川宏招标代理有限公司（</w:t>
      </w:r>
      <w:r>
        <w:rPr>
          <w:rFonts w:hint="eastAsia" w:ascii="仿宋" w:hAnsi="仿宋" w:eastAsia="仿宋" w:cs="仿宋"/>
          <w:color w:val="auto"/>
          <w:sz w:val="32"/>
          <w:szCs w:val="32"/>
          <w:highlight w:val="none"/>
        </w:rPr>
        <w:t>四川省南充市嘉陵区陈寿路474号楼</w:t>
      </w:r>
      <w:r>
        <w:rPr>
          <w:rFonts w:hint="eastAsia" w:ascii="仿宋" w:hAnsi="仿宋" w:eastAsia="仿宋" w:cs="仿宋"/>
          <w:color w:val="auto"/>
          <w:sz w:val="32"/>
          <w:szCs w:val="32"/>
          <w:highlight w:val="none"/>
          <w:lang w:val="en-US"/>
        </w:rPr>
        <w:t>办公室</w:t>
      </w:r>
      <w:r>
        <w:rPr>
          <w:rFonts w:hint="eastAsia" w:ascii="仿宋" w:hAnsi="仿宋" w:eastAsia="仿宋" w:cs="仿宋"/>
          <w:color w:val="auto"/>
          <w:sz w:val="32"/>
          <w:szCs w:val="32"/>
          <w:highlight w:val="none"/>
        </w:rPr>
        <w:t>）</w:t>
      </w:r>
      <w:r>
        <w:rPr>
          <w:rFonts w:hint="eastAsia" w:ascii="仿宋" w:hAnsi="仿宋" w:eastAsia="仿宋" w:cs="仿宋"/>
          <w:color w:val="auto"/>
          <w:sz w:val="32"/>
          <w:szCs w:val="32"/>
          <w:highlight w:val="none"/>
          <w:lang w:val="en-US"/>
        </w:rPr>
        <w:t>凭</w:t>
      </w:r>
      <w:r>
        <w:rPr>
          <w:rFonts w:hint="eastAsia" w:ascii="仿宋" w:hAnsi="仿宋" w:eastAsia="仿宋" w:cs="仿宋"/>
          <w:color w:val="auto"/>
          <w:sz w:val="32"/>
          <w:szCs w:val="32"/>
          <w:highlight w:val="none"/>
          <w:u w:val="single"/>
          <w:lang w:val="en-US"/>
        </w:rPr>
        <w:t>单位介绍信</w:t>
      </w:r>
      <w:r>
        <w:rPr>
          <w:rFonts w:hint="eastAsia" w:ascii="仿宋" w:hAnsi="仿宋" w:eastAsia="仿宋" w:cs="仿宋"/>
          <w:color w:val="auto"/>
          <w:sz w:val="32"/>
          <w:szCs w:val="32"/>
          <w:highlight w:val="none"/>
          <w:lang w:val="en-US"/>
        </w:rPr>
        <w:t>、</w:t>
      </w:r>
      <w:r>
        <w:rPr>
          <w:rFonts w:hint="eastAsia" w:ascii="仿宋" w:hAnsi="仿宋" w:eastAsia="仿宋" w:cs="仿宋"/>
          <w:color w:val="auto"/>
          <w:sz w:val="32"/>
          <w:szCs w:val="32"/>
          <w:highlight w:val="none"/>
          <w:u w:val="single"/>
          <w:lang w:val="en-US"/>
        </w:rPr>
        <w:t>经办人身份证复印件</w:t>
      </w:r>
      <w:r>
        <w:rPr>
          <w:rFonts w:hint="eastAsia" w:ascii="仿宋" w:hAnsi="仿宋" w:eastAsia="仿宋" w:cs="仿宋"/>
          <w:color w:val="auto"/>
          <w:sz w:val="32"/>
          <w:szCs w:val="32"/>
          <w:highlight w:val="none"/>
          <w:u w:val="single"/>
          <w:lang w:val="en-US" w:eastAsia="zh-CN"/>
        </w:rPr>
        <w:t>（加</w:t>
      </w:r>
      <w:r>
        <w:rPr>
          <w:rFonts w:hint="eastAsia" w:ascii="仿宋" w:hAnsi="仿宋" w:eastAsia="仿宋" w:cs="仿宋"/>
          <w:color w:val="auto"/>
          <w:sz w:val="32"/>
          <w:szCs w:val="32"/>
          <w:highlight w:val="none"/>
          <w:u w:val="single"/>
          <w:lang w:val="en-US"/>
        </w:rPr>
        <w:t>盖公章）</w:t>
      </w:r>
      <w:r>
        <w:rPr>
          <w:rFonts w:hint="eastAsia" w:ascii="仿宋" w:hAnsi="仿宋" w:eastAsia="仿宋" w:cs="仿宋"/>
          <w:color w:val="auto"/>
          <w:sz w:val="32"/>
          <w:szCs w:val="32"/>
          <w:highlight w:val="none"/>
          <w:lang w:val="en-US"/>
        </w:rPr>
        <w:t>、</w:t>
      </w:r>
      <w:r>
        <w:rPr>
          <w:rFonts w:hint="eastAsia" w:ascii="仿宋" w:hAnsi="仿宋" w:eastAsia="仿宋" w:cs="仿宋"/>
          <w:color w:val="auto"/>
          <w:sz w:val="32"/>
          <w:szCs w:val="32"/>
          <w:highlight w:val="none"/>
          <w:u w:val="single"/>
          <w:lang w:val="en-US"/>
        </w:rPr>
        <w:t>《</w:t>
      </w:r>
      <w:r>
        <w:rPr>
          <w:rFonts w:hint="eastAsia" w:ascii="仿宋" w:hAnsi="仿宋" w:eastAsia="仿宋" w:cs="仿宋"/>
          <w:color w:val="auto"/>
          <w:sz w:val="32"/>
          <w:szCs w:val="32"/>
          <w:highlight w:val="none"/>
          <w:u w:val="single"/>
        </w:rPr>
        <w:t>获取采购文件登记表</w:t>
      </w:r>
      <w:r>
        <w:rPr>
          <w:rFonts w:hint="eastAsia" w:ascii="仿宋" w:hAnsi="仿宋" w:eastAsia="仿宋" w:cs="仿宋"/>
          <w:color w:val="auto"/>
          <w:sz w:val="32"/>
          <w:szCs w:val="32"/>
          <w:highlight w:val="none"/>
          <w:u w:val="single"/>
          <w:lang w:val="en-US"/>
        </w:rPr>
        <w:t>》</w:t>
      </w:r>
      <w:r>
        <w:rPr>
          <w:rFonts w:hint="eastAsia" w:ascii="仿宋" w:hAnsi="仿宋" w:eastAsia="仿宋" w:cs="仿宋"/>
          <w:color w:val="auto"/>
          <w:sz w:val="32"/>
          <w:szCs w:val="32"/>
          <w:highlight w:val="none"/>
          <w:lang w:val="en-US"/>
        </w:rPr>
        <w:t>获取磋商文件。本项目磋商文件有偿获取，磋商文件售价：¥</w:t>
      </w:r>
      <w:r>
        <w:rPr>
          <w:rFonts w:hint="eastAsia" w:ascii="Times New Roman" w:hAnsi="Times New Roman" w:eastAsia="仿宋" w:cs="Times New Roman"/>
          <w:color w:val="auto"/>
          <w:sz w:val="32"/>
          <w:szCs w:val="32"/>
          <w:highlight w:val="none"/>
          <w:lang w:val="en-US" w:eastAsia="zh-CN"/>
        </w:rPr>
        <w:t>3</w:t>
      </w:r>
      <w:r>
        <w:rPr>
          <w:rFonts w:ascii="Times New Roman" w:hAnsi="Times New Roman" w:eastAsia="仿宋" w:cs="Times New Roman"/>
          <w:color w:val="auto"/>
          <w:sz w:val="32"/>
          <w:szCs w:val="32"/>
          <w:highlight w:val="none"/>
        </w:rPr>
        <w:t>00.00（人民币</w:t>
      </w:r>
      <w:r>
        <w:rPr>
          <w:rFonts w:hint="eastAsia" w:ascii="Times New Roman" w:hAnsi="Times New Roman" w:eastAsia="仿宋" w:cs="Times New Roman"/>
          <w:color w:val="auto"/>
          <w:sz w:val="32"/>
          <w:szCs w:val="32"/>
          <w:highlight w:val="none"/>
          <w:lang w:val="en-US" w:eastAsia="zh-CN"/>
        </w:rPr>
        <w:t>叁</w:t>
      </w:r>
      <w:r>
        <w:rPr>
          <w:rFonts w:ascii="Times New Roman" w:hAnsi="Times New Roman" w:eastAsia="仿宋" w:cs="Times New Roman"/>
          <w:color w:val="auto"/>
          <w:sz w:val="32"/>
          <w:szCs w:val="32"/>
          <w:highlight w:val="none"/>
        </w:rPr>
        <w:t>佰元整）/</w:t>
      </w:r>
      <w:r>
        <w:rPr>
          <w:rFonts w:hint="eastAsia" w:ascii="Times New Roman" w:hAnsi="Times New Roman" w:eastAsia="仿宋" w:cs="Times New Roman"/>
          <w:color w:val="auto"/>
          <w:sz w:val="32"/>
          <w:szCs w:val="32"/>
          <w:highlight w:val="none"/>
          <w:lang w:val="en-US" w:eastAsia="zh-CN"/>
        </w:rPr>
        <w:t>份</w:t>
      </w:r>
      <w:r>
        <w:rPr>
          <w:rFonts w:hint="eastAsia" w:ascii="仿宋" w:hAnsi="仿宋" w:eastAsia="仿宋" w:cs="仿宋"/>
          <w:color w:val="auto"/>
          <w:sz w:val="32"/>
          <w:szCs w:val="32"/>
          <w:highlight w:val="none"/>
          <w:lang w:val="en-US"/>
        </w:rPr>
        <w:t>，</w:t>
      </w:r>
      <w:r>
        <w:rPr>
          <w:rFonts w:hint="eastAsia" w:ascii="仿宋" w:hAnsi="仿宋" w:eastAsia="仿宋" w:cs="仿宋"/>
          <w:color w:val="auto"/>
          <w:sz w:val="32"/>
          <w:szCs w:val="32"/>
          <w:highlight w:val="none"/>
          <w:lang w:val="en-US"/>
        </w:rPr>
        <w:t>磋商文件售后不退，磋商资格不能转让。</w:t>
      </w:r>
    </w:p>
    <w:p w14:paraId="4EBD27A8">
      <w:pPr>
        <w:autoSpaceDE/>
        <w:autoSpaceDN/>
        <w:spacing w:line="560" w:lineRule="exact"/>
        <w:ind w:firstLine="640" w:firstLineChars="200"/>
        <w:rPr>
          <w:rFonts w:hint="eastAsia" w:ascii="仿宋" w:hAnsi="仿宋" w:eastAsia="仿宋"/>
          <w:color w:val="auto"/>
          <w:sz w:val="32"/>
          <w:szCs w:val="32"/>
          <w:highlight w:val="none"/>
          <w:lang w:val="en-US"/>
        </w:rPr>
      </w:pPr>
      <w:r>
        <w:rPr>
          <w:rFonts w:hint="eastAsia" w:ascii="仿宋" w:hAnsi="仿宋" w:eastAsia="仿宋" w:cs="仿宋"/>
          <w:color w:val="auto"/>
          <w:sz w:val="32"/>
          <w:szCs w:val="32"/>
          <w:highlight w:val="none"/>
          <w:lang w:val="en-US"/>
        </w:rPr>
        <w:t>网络获取采购文件的，将上述资料盖章后扫描发送至我公司邮箱，邮箱地址：chuanhongzhaobiao@163.com.</w:t>
      </w:r>
    </w:p>
    <w:p w14:paraId="522545F9">
      <w:pPr>
        <w:autoSpaceDE/>
        <w:autoSpaceDN/>
        <w:spacing w:line="560" w:lineRule="exact"/>
        <w:ind w:firstLine="640" w:firstLineChars="200"/>
        <w:outlineLvl w:val="1"/>
        <w:rPr>
          <w:rFonts w:hint="eastAsia" w:ascii="黑体" w:hAnsi="黑体" w:eastAsia="黑体" w:cs="黑体"/>
          <w:color w:val="auto"/>
          <w:sz w:val="32"/>
          <w:szCs w:val="32"/>
          <w:highlight w:val="none"/>
          <w:lang w:val="en-US"/>
        </w:rPr>
      </w:pPr>
      <w:bookmarkStart w:id="6" w:name="八、递交响应文件起止时间：2020年4月24日09:30-10:00（北京时间）"/>
      <w:bookmarkEnd w:id="6"/>
      <w:r>
        <w:rPr>
          <w:rFonts w:hint="eastAsia" w:ascii="黑体" w:hAnsi="黑体" w:eastAsia="黑体" w:cs="黑体"/>
          <w:color w:val="auto"/>
          <w:sz w:val="32"/>
          <w:szCs w:val="32"/>
          <w:highlight w:val="none"/>
          <w:lang w:val="en-US" w:eastAsia="zh-CN"/>
        </w:rPr>
        <w:t>八</w:t>
      </w:r>
      <w:r>
        <w:rPr>
          <w:rFonts w:hint="eastAsia" w:ascii="黑体" w:hAnsi="黑体" w:eastAsia="黑体" w:cs="黑体"/>
          <w:color w:val="auto"/>
          <w:sz w:val="32"/>
          <w:szCs w:val="32"/>
          <w:highlight w:val="none"/>
          <w:lang w:val="en-US"/>
        </w:rPr>
        <w:t>、递交响应文件截止时间</w:t>
      </w:r>
    </w:p>
    <w:p w14:paraId="414789AF">
      <w:pPr>
        <w:autoSpaceDE/>
        <w:autoSpaceDN/>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202</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年</w:t>
      </w:r>
      <w:r>
        <w:rPr>
          <w:rFonts w:hint="eastAsia" w:ascii="仿宋" w:hAnsi="仿宋" w:eastAsia="仿宋" w:cs="仿宋"/>
          <w:color w:val="auto"/>
          <w:sz w:val="32"/>
          <w:szCs w:val="32"/>
          <w:highlight w:val="none"/>
          <w:lang w:val="en-US" w:eastAsia="zh-CN"/>
        </w:rPr>
        <w:t>11</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lang w:val="en-US" w:eastAsia="zh-CN"/>
        </w:rPr>
        <w:t>9</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val="en-US" w:eastAsia="zh-CN"/>
        </w:rPr>
        <w:t>9</w:t>
      </w:r>
      <w:r>
        <w:rPr>
          <w:rFonts w:hint="eastAsia" w:ascii="仿宋" w:hAnsi="仿宋" w:eastAsia="仿宋" w:cs="仿宋"/>
          <w:color w:val="auto"/>
          <w:sz w:val="32"/>
          <w:szCs w:val="32"/>
          <w:highlight w:val="none"/>
          <w:lang w:val="en-US"/>
        </w:rPr>
        <w:t>:</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lang w:val="en-US"/>
        </w:rPr>
        <w:t>0</w:t>
      </w:r>
      <w:r>
        <w:rPr>
          <w:rFonts w:hint="eastAsia" w:ascii="仿宋" w:hAnsi="仿宋" w:eastAsia="仿宋" w:cs="仿宋"/>
          <w:color w:val="auto"/>
          <w:sz w:val="32"/>
          <w:szCs w:val="32"/>
          <w:highlight w:val="none"/>
        </w:rPr>
        <w:t>（北京时间）</w:t>
      </w:r>
    </w:p>
    <w:p w14:paraId="436DAC23">
      <w:pPr>
        <w:autoSpaceDE/>
        <w:autoSpaceDN/>
        <w:spacing w:line="560" w:lineRule="exact"/>
        <w:ind w:firstLine="640" w:firstLineChars="200"/>
        <w:outlineLvl w:val="1"/>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lang w:val="en-US" w:eastAsia="zh-CN"/>
        </w:rPr>
        <w:t>九</w:t>
      </w:r>
      <w:r>
        <w:rPr>
          <w:rFonts w:hint="eastAsia" w:ascii="黑体" w:hAnsi="黑体" w:eastAsia="黑体" w:cs="黑体"/>
          <w:color w:val="auto"/>
          <w:sz w:val="32"/>
          <w:szCs w:val="32"/>
          <w:highlight w:val="none"/>
        </w:rPr>
        <w:t>、递交响应文件</w:t>
      </w:r>
      <w:r>
        <w:rPr>
          <w:rFonts w:hint="eastAsia" w:ascii="黑体" w:hAnsi="黑体" w:eastAsia="黑体" w:cs="黑体"/>
          <w:color w:val="auto"/>
          <w:sz w:val="32"/>
          <w:szCs w:val="32"/>
          <w:highlight w:val="none"/>
          <w:lang w:val="en-US"/>
        </w:rPr>
        <w:t>时间、</w:t>
      </w:r>
      <w:r>
        <w:rPr>
          <w:rFonts w:hint="eastAsia" w:ascii="黑体" w:hAnsi="黑体" w:eastAsia="黑体" w:cs="黑体"/>
          <w:color w:val="auto"/>
          <w:sz w:val="32"/>
          <w:szCs w:val="32"/>
          <w:highlight w:val="none"/>
        </w:rPr>
        <w:t>地点</w:t>
      </w:r>
      <w:bookmarkStart w:id="7" w:name="PO_默认文件内容_7"/>
    </w:p>
    <w:bookmarkEnd w:id="7"/>
    <w:p w14:paraId="0186DFF9">
      <w:pPr>
        <w:autoSpaceDE/>
        <w:autoSpaceDN/>
        <w:spacing w:line="560" w:lineRule="exact"/>
        <w:ind w:firstLine="640" w:firstLineChars="200"/>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rPr>
        <w:t>响应</w:t>
      </w:r>
      <w:r>
        <w:rPr>
          <w:rFonts w:hint="eastAsia" w:ascii="仿宋" w:hAnsi="仿宋" w:eastAsia="仿宋" w:cs="仿宋"/>
          <w:color w:val="auto"/>
          <w:sz w:val="32"/>
          <w:szCs w:val="32"/>
          <w:highlight w:val="none"/>
        </w:rPr>
        <w:t>文件接收时间：</w:t>
      </w:r>
      <w:bookmarkStart w:id="8" w:name="PO_投标文件递交截止时间_1"/>
      <w:r>
        <w:rPr>
          <w:rFonts w:hint="eastAsia" w:ascii="仿宋" w:hAnsi="仿宋" w:eastAsia="仿宋" w:cs="仿宋"/>
          <w:color w:val="auto"/>
          <w:sz w:val="32"/>
          <w:szCs w:val="32"/>
          <w:highlight w:val="none"/>
        </w:rPr>
        <w:t>202</w:t>
      </w:r>
      <w:r>
        <w:rPr>
          <w:rFonts w:hint="eastAsia" w:ascii="仿宋" w:hAnsi="仿宋" w:eastAsia="仿宋" w:cs="仿宋"/>
          <w:color w:val="auto"/>
          <w:sz w:val="32"/>
          <w:szCs w:val="32"/>
          <w:highlight w:val="none"/>
          <w:lang w:val="en-US" w:eastAsia="zh-CN"/>
        </w:rPr>
        <w:t>6</w:t>
      </w:r>
      <w:r>
        <w:rPr>
          <w:rFonts w:hint="eastAsia" w:ascii="仿宋" w:hAnsi="仿宋" w:eastAsia="仿宋" w:cs="仿宋"/>
          <w:color w:val="auto"/>
          <w:sz w:val="32"/>
          <w:szCs w:val="32"/>
          <w:highlight w:val="none"/>
        </w:rPr>
        <w:t>年</w:t>
      </w:r>
      <w:bookmarkEnd w:id="8"/>
      <w:r>
        <w:rPr>
          <w:rFonts w:hint="eastAsia" w:ascii="仿宋" w:hAnsi="仿宋" w:eastAsia="仿宋" w:cs="仿宋"/>
          <w:color w:val="auto"/>
          <w:sz w:val="32"/>
          <w:szCs w:val="32"/>
          <w:highlight w:val="none"/>
          <w:lang w:val="en-US" w:eastAsia="zh-CN"/>
        </w:rPr>
        <w:t>11</w:t>
      </w:r>
      <w:r>
        <w:rPr>
          <w:rFonts w:hint="eastAsia" w:ascii="仿宋" w:hAnsi="仿宋" w:eastAsia="仿宋" w:cs="仿宋"/>
          <w:color w:val="auto"/>
          <w:sz w:val="32"/>
          <w:szCs w:val="32"/>
          <w:highlight w:val="none"/>
        </w:rPr>
        <w:t>月</w:t>
      </w:r>
      <w:r>
        <w:rPr>
          <w:rFonts w:hint="eastAsia" w:ascii="仿宋" w:hAnsi="仿宋" w:eastAsia="仿宋" w:cs="仿宋"/>
          <w:color w:val="auto"/>
          <w:sz w:val="32"/>
          <w:szCs w:val="32"/>
          <w:highlight w:val="none"/>
          <w:lang w:val="en-US" w:eastAsia="zh-CN"/>
        </w:rPr>
        <w:t>9</w:t>
      </w:r>
      <w:r>
        <w:rPr>
          <w:rFonts w:hint="eastAsia" w:ascii="仿宋" w:hAnsi="仿宋" w:eastAsia="仿宋" w:cs="仿宋"/>
          <w:color w:val="auto"/>
          <w:sz w:val="32"/>
          <w:szCs w:val="32"/>
          <w:highlight w:val="none"/>
        </w:rPr>
        <w:t>日</w:t>
      </w:r>
      <w:r>
        <w:rPr>
          <w:rFonts w:hint="eastAsia" w:ascii="仿宋" w:hAnsi="仿宋" w:eastAsia="仿宋" w:cs="仿宋"/>
          <w:color w:val="auto"/>
          <w:sz w:val="32"/>
          <w:szCs w:val="32"/>
          <w:highlight w:val="none"/>
          <w:lang w:val="en-US" w:eastAsia="zh-CN"/>
        </w:rPr>
        <w:t>9</w:t>
      </w:r>
      <w:r>
        <w:rPr>
          <w:rFonts w:hint="eastAsia" w:ascii="仿宋" w:hAnsi="仿宋" w:eastAsia="仿宋" w:cs="仿宋"/>
          <w:color w:val="auto"/>
          <w:sz w:val="32"/>
          <w:szCs w:val="32"/>
          <w:highlight w:val="none"/>
          <w:lang w:val="en-US"/>
        </w:rPr>
        <w:t>:</w:t>
      </w:r>
      <w:r>
        <w:rPr>
          <w:rFonts w:hint="eastAsia" w:ascii="仿宋" w:hAnsi="仿宋" w:eastAsia="仿宋" w:cs="仿宋"/>
          <w:color w:val="auto"/>
          <w:sz w:val="32"/>
          <w:szCs w:val="32"/>
          <w:highlight w:val="none"/>
          <w:lang w:val="en-US" w:eastAsia="zh-CN"/>
        </w:rPr>
        <w:t>0</w:t>
      </w:r>
      <w:r>
        <w:rPr>
          <w:rFonts w:hint="eastAsia" w:ascii="仿宋" w:hAnsi="仿宋" w:eastAsia="仿宋" w:cs="仿宋"/>
          <w:color w:val="auto"/>
          <w:sz w:val="32"/>
          <w:szCs w:val="32"/>
          <w:highlight w:val="none"/>
          <w:lang w:val="en-US"/>
        </w:rPr>
        <w:t>0-</w:t>
      </w:r>
      <w:r>
        <w:rPr>
          <w:rFonts w:hint="eastAsia" w:ascii="仿宋" w:hAnsi="仿宋" w:eastAsia="仿宋" w:cs="仿宋"/>
          <w:color w:val="auto"/>
          <w:sz w:val="32"/>
          <w:szCs w:val="32"/>
          <w:highlight w:val="none"/>
          <w:lang w:val="en-US" w:eastAsia="zh-CN"/>
        </w:rPr>
        <w:t>9</w:t>
      </w:r>
      <w:r>
        <w:rPr>
          <w:rFonts w:hint="eastAsia" w:ascii="仿宋" w:hAnsi="仿宋" w:eastAsia="仿宋" w:cs="仿宋"/>
          <w:color w:val="auto"/>
          <w:sz w:val="32"/>
          <w:szCs w:val="32"/>
          <w:highlight w:val="none"/>
          <w:lang w:val="en-US"/>
        </w:rPr>
        <w:t>:</w:t>
      </w:r>
      <w:r>
        <w:rPr>
          <w:rFonts w:hint="eastAsia" w:ascii="仿宋" w:hAnsi="仿宋" w:eastAsia="仿宋" w:cs="仿宋"/>
          <w:color w:val="auto"/>
          <w:sz w:val="32"/>
          <w:szCs w:val="32"/>
          <w:highlight w:val="none"/>
          <w:lang w:val="en-US" w:eastAsia="zh-CN"/>
        </w:rPr>
        <w:t>3</w:t>
      </w:r>
      <w:r>
        <w:rPr>
          <w:rFonts w:hint="eastAsia" w:ascii="仿宋" w:hAnsi="仿宋" w:eastAsia="仿宋" w:cs="仿宋"/>
          <w:color w:val="auto"/>
          <w:sz w:val="32"/>
          <w:szCs w:val="32"/>
          <w:highlight w:val="none"/>
          <w:lang w:val="en-US"/>
        </w:rPr>
        <w:t>0</w:t>
      </w:r>
      <w:r>
        <w:rPr>
          <w:rFonts w:hint="eastAsia" w:ascii="仿宋" w:hAnsi="仿宋" w:eastAsia="仿宋" w:cs="仿宋"/>
          <w:color w:val="auto"/>
          <w:sz w:val="32"/>
          <w:szCs w:val="32"/>
          <w:highlight w:val="none"/>
        </w:rPr>
        <w:t>。</w:t>
      </w:r>
    </w:p>
    <w:p w14:paraId="3993061B">
      <w:pPr>
        <w:autoSpaceDE/>
        <w:autoSpaceDN/>
        <w:spacing w:line="560" w:lineRule="exact"/>
        <w:ind w:firstLine="640" w:firstLineChars="200"/>
        <w:rPr>
          <w:rFonts w:hint="eastAsia"/>
          <w:color w:val="auto"/>
          <w:highlight w:val="none"/>
        </w:rPr>
      </w:pPr>
      <w:r>
        <w:rPr>
          <w:rFonts w:hint="eastAsia" w:ascii="仿宋" w:hAnsi="仿宋" w:eastAsia="仿宋" w:cs="仿宋"/>
          <w:color w:val="auto"/>
          <w:sz w:val="32"/>
          <w:szCs w:val="32"/>
          <w:highlight w:val="none"/>
          <w:lang w:val="en-US"/>
        </w:rPr>
        <w:t>接收地点：</w:t>
      </w:r>
      <w:r>
        <w:rPr>
          <w:rFonts w:hint="eastAsia" w:ascii="仿宋" w:hAnsi="仿宋" w:eastAsia="仿宋" w:cs="仿宋"/>
          <w:b w:val="0"/>
          <w:bCs w:val="0"/>
          <w:color w:val="auto"/>
          <w:kern w:val="2"/>
          <w:sz w:val="32"/>
          <w:szCs w:val="32"/>
          <w:highlight w:val="none"/>
          <w:u w:val="single"/>
          <w:lang w:val="en-US" w:eastAsia="zh-CN" w:bidi="ar-SA"/>
        </w:rPr>
        <w:t>四川省南充市嘉陵区陈寿路474号开标室</w:t>
      </w:r>
      <w:r>
        <w:rPr>
          <w:rFonts w:hint="eastAsia" w:ascii="仿宋" w:hAnsi="仿宋" w:eastAsia="仿宋" w:cs="仿宋"/>
          <w:color w:val="auto"/>
          <w:sz w:val="32"/>
          <w:szCs w:val="32"/>
          <w:highlight w:val="none"/>
          <w:lang w:val="en-US"/>
        </w:rPr>
        <w:t>。</w:t>
      </w:r>
      <w:r>
        <w:rPr>
          <w:rFonts w:hint="eastAsia" w:ascii="仿宋" w:hAnsi="仿宋" w:eastAsia="仿宋" w:cs="仿宋"/>
          <w:color w:val="auto"/>
          <w:sz w:val="32"/>
          <w:szCs w:val="32"/>
          <w:highlight w:val="none"/>
        </w:rPr>
        <w:t>响应文件必须在递交响应文件截止时间前送达</w:t>
      </w:r>
      <w:r>
        <w:rPr>
          <w:rFonts w:hint="eastAsia" w:ascii="仿宋" w:hAnsi="仿宋" w:eastAsia="仿宋" w:cs="仿宋"/>
          <w:color w:val="auto"/>
          <w:sz w:val="32"/>
          <w:szCs w:val="32"/>
          <w:highlight w:val="none"/>
          <w:lang w:val="en-US"/>
        </w:rPr>
        <w:t>开标地点</w:t>
      </w:r>
      <w:r>
        <w:rPr>
          <w:rFonts w:hint="eastAsia" w:ascii="仿宋" w:hAnsi="仿宋" w:eastAsia="仿宋" w:cs="仿宋"/>
          <w:color w:val="auto"/>
          <w:sz w:val="32"/>
          <w:szCs w:val="32"/>
          <w:highlight w:val="none"/>
        </w:rPr>
        <w:t>。邮寄</w:t>
      </w:r>
      <w:r>
        <w:rPr>
          <w:rFonts w:hint="eastAsia" w:ascii="仿宋" w:hAnsi="仿宋" w:eastAsia="仿宋" w:cs="仿宋"/>
          <w:color w:val="auto"/>
          <w:sz w:val="32"/>
          <w:szCs w:val="32"/>
          <w:highlight w:val="none"/>
          <w:lang w:val="en-US"/>
        </w:rPr>
        <w:t>或</w:t>
      </w:r>
      <w:r>
        <w:rPr>
          <w:rFonts w:hint="eastAsia" w:ascii="仿宋" w:hAnsi="仿宋" w:eastAsia="仿宋" w:cs="仿宋"/>
          <w:color w:val="auto"/>
          <w:sz w:val="32"/>
          <w:szCs w:val="32"/>
          <w:highlight w:val="none"/>
        </w:rPr>
        <w:t>逾期送达、</w:t>
      </w:r>
      <w:r>
        <w:rPr>
          <w:rFonts w:hint="eastAsia" w:ascii="仿宋" w:hAnsi="仿宋" w:eastAsia="仿宋" w:cs="仿宋"/>
          <w:color w:val="auto"/>
          <w:sz w:val="32"/>
          <w:szCs w:val="32"/>
          <w:highlight w:val="none"/>
          <w:lang w:val="en-US"/>
        </w:rPr>
        <w:t>未</w:t>
      </w:r>
      <w:r>
        <w:rPr>
          <w:rFonts w:hint="eastAsia" w:ascii="仿宋" w:hAnsi="仿宋" w:eastAsia="仿宋" w:cs="仿宋"/>
          <w:color w:val="auto"/>
          <w:sz w:val="32"/>
          <w:szCs w:val="32"/>
          <w:highlight w:val="none"/>
        </w:rPr>
        <w:t>密封的响应文件恕不接收。</w:t>
      </w:r>
    </w:p>
    <w:p w14:paraId="4B138050">
      <w:pPr>
        <w:autoSpaceDE/>
        <w:autoSpaceDN/>
        <w:spacing w:line="560" w:lineRule="exact"/>
        <w:ind w:firstLine="640" w:firstLineChars="200"/>
        <w:outlineLvl w:val="1"/>
        <w:rPr>
          <w:rFonts w:hint="eastAsia" w:ascii="黑体" w:hAnsi="黑体" w:eastAsia="黑体" w:cs="黑体"/>
          <w:color w:val="auto"/>
          <w:sz w:val="32"/>
          <w:szCs w:val="32"/>
          <w:highlight w:val="none"/>
        </w:rPr>
      </w:pPr>
      <w:r>
        <w:rPr>
          <w:rFonts w:hint="eastAsia" w:ascii="黑体" w:hAnsi="黑体" w:eastAsia="黑体" w:cs="黑体"/>
          <w:color w:val="auto"/>
          <w:sz w:val="32"/>
          <w:szCs w:val="32"/>
          <w:highlight w:val="none"/>
        </w:rPr>
        <w:t>十、磋商地点</w:t>
      </w:r>
    </w:p>
    <w:p w14:paraId="22ECB574">
      <w:pPr>
        <w:spacing w:line="560" w:lineRule="exact"/>
        <w:ind w:firstLine="640" w:firstLineChars="200"/>
        <w:jc w:val="both"/>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lang w:val="en-US" w:eastAsia="zh-CN"/>
        </w:rPr>
        <w:t>四川省南充市嘉陵区陈寿路474号开标室</w:t>
      </w:r>
      <w:r>
        <w:rPr>
          <w:rFonts w:hint="eastAsia" w:ascii="仿宋" w:hAnsi="仿宋" w:eastAsia="仿宋" w:cs="仿宋"/>
          <w:color w:val="auto"/>
          <w:sz w:val="32"/>
          <w:szCs w:val="32"/>
          <w:highlight w:val="none"/>
        </w:rPr>
        <w:t>。</w:t>
      </w:r>
    </w:p>
    <w:p w14:paraId="50130495">
      <w:pPr>
        <w:spacing w:line="560" w:lineRule="exact"/>
        <w:ind w:firstLine="640" w:firstLineChars="200"/>
        <w:jc w:val="both"/>
        <w:outlineLvl w:val="1"/>
        <w:rPr>
          <w:rFonts w:hint="eastAsia" w:ascii="黑体" w:hAnsi="黑体" w:eastAsia="黑体" w:cs="黑体"/>
          <w:color w:val="auto"/>
          <w:sz w:val="32"/>
          <w:szCs w:val="32"/>
          <w:highlight w:val="none"/>
        </w:rPr>
      </w:pPr>
      <w:bookmarkStart w:id="9" w:name="十二、联系方式"/>
      <w:bookmarkEnd w:id="9"/>
      <w:bookmarkStart w:id="10" w:name="十一、磋商地点：四川省成都市高新区天府大道1700号新世纪环球中心E3门栋6楼2"/>
      <w:bookmarkEnd w:id="10"/>
      <w:r>
        <w:rPr>
          <w:rFonts w:hint="eastAsia" w:ascii="黑体" w:hAnsi="黑体" w:eastAsia="黑体" w:cs="黑体"/>
          <w:color w:val="auto"/>
          <w:sz w:val="32"/>
          <w:szCs w:val="32"/>
          <w:highlight w:val="none"/>
        </w:rPr>
        <w:t>十</w:t>
      </w:r>
      <w:r>
        <w:rPr>
          <w:rFonts w:hint="eastAsia" w:ascii="黑体" w:hAnsi="黑体" w:eastAsia="黑体" w:cs="黑体"/>
          <w:color w:val="auto"/>
          <w:sz w:val="32"/>
          <w:szCs w:val="32"/>
          <w:highlight w:val="none"/>
          <w:lang w:val="en-US" w:eastAsia="zh-CN"/>
        </w:rPr>
        <w:t>一</w:t>
      </w:r>
      <w:r>
        <w:rPr>
          <w:rFonts w:hint="eastAsia" w:ascii="黑体" w:hAnsi="黑体" w:eastAsia="黑体" w:cs="黑体"/>
          <w:color w:val="auto"/>
          <w:sz w:val="32"/>
          <w:szCs w:val="32"/>
          <w:highlight w:val="none"/>
        </w:rPr>
        <w:t>、联系方式</w:t>
      </w:r>
    </w:p>
    <w:p w14:paraId="28A1273B">
      <w:pPr>
        <w:overflowPunct w:val="0"/>
        <w:spacing w:line="600" w:lineRule="exact"/>
        <w:ind w:firstLine="643" w:firstLineChars="200"/>
        <w:jc w:val="both"/>
        <w:outlineLvl w:val="9"/>
        <w:rPr>
          <w:rFonts w:ascii="楷体" w:hAnsi="楷体" w:eastAsia="楷体" w:cs="楷体"/>
          <w:color w:val="auto"/>
          <w:sz w:val="32"/>
          <w:szCs w:val="32"/>
          <w:highlight w:val="none"/>
        </w:rPr>
      </w:pPr>
      <w:r>
        <w:rPr>
          <w:rFonts w:hint="eastAsia" w:ascii="仿宋" w:hAnsi="仿宋" w:eastAsia="仿宋" w:cs="仿宋"/>
          <w:b/>
          <w:bCs/>
          <w:color w:val="auto"/>
          <w:sz w:val="32"/>
          <w:szCs w:val="32"/>
          <w:highlight w:val="none"/>
        </w:rPr>
        <w:t>（</w:t>
      </w:r>
      <w:r>
        <w:rPr>
          <w:rFonts w:hint="eastAsia" w:ascii="仿宋" w:hAnsi="仿宋" w:eastAsia="仿宋" w:cs="仿宋"/>
          <w:b/>
          <w:bCs/>
          <w:color w:val="auto"/>
          <w:sz w:val="32"/>
          <w:szCs w:val="32"/>
          <w:highlight w:val="none"/>
          <w:lang w:val="en-US"/>
        </w:rPr>
        <w:t>一）</w:t>
      </w:r>
      <w:r>
        <w:rPr>
          <w:rFonts w:hint="eastAsia" w:ascii="楷体" w:hAnsi="楷体" w:eastAsia="楷体" w:cs="楷体"/>
          <w:color w:val="auto"/>
          <w:sz w:val="32"/>
          <w:szCs w:val="32"/>
          <w:highlight w:val="none"/>
        </w:rPr>
        <w:t>采</w:t>
      </w:r>
      <w:r>
        <w:rPr>
          <w:rFonts w:hint="eastAsia" w:ascii="楷体" w:hAnsi="楷体" w:eastAsia="楷体" w:cs="楷体"/>
          <w:color w:val="auto"/>
          <w:sz w:val="32"/>
          <w:szCs w:val="32"/>
          <w:highlight w:val="none"/>
          <w:lang w:val="en-US" w:eastAsia="zh-CN"/>
        </w:rPr>
        <w:t xml:space="preserve">  </w:t>
      </w:r>
      <w:r>
        <w:rPr>
          <w:rFonts w:hint="eastAsia" w:ascii="楷体" w:hAnsi="楷体" w:eastAsia="楷体" w:cs="楷体"/>
          <w:color w:val="auto"/>
          <w:sz w:val="32"/>
          <w:szCs w:val="32"/>
          <w:highlight w:val="none"/>
        </w:rPr>
        <w:t>购</w:t>
      </w:r>
      <w:r>
        <w:rPr>
          <w:rFonts w:hint="eastAsia" w:ascii="楷体" w:hAnsi="楷体" w:eastAsia="楷体" w:cs="楷体"/>
          <w:color w:val="auto"/>
          <w:sz w:val="32"/>
          <w:szCs w:val="32"/>
          <w:highlight w:val="none"/>
          <w:lang w:val="en-US" w:eastAsia="zh-CN"/>
        </w:rPr>
        <w:t xml:space="preserve">  </w:t>
      </w:r>
      <w:r>
        <w:rPr>
          <w:rFonts w:hint="eastAsia" w:ascii="楷体" w:hAnsi="楷体" w:eastAsia="楷体" w:cs="楷体"/>
          <w:color w:val="auto"/>
          <w:sz w:val="32"/>
          <w:szCs w:val="32"/>
          <w:highlight w:val="none"/>
        </w:rPr>
        <w:t>人</w:t>
      </w:r>
    </w:p>
    <w:p w14:paraId="3984B28D">
      <w:pPr>
        <w:overflowPunct w:val="0"/>
        <w:spacing w:line="60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名称：</w:t>
      </w:r>
      <w:r>
        <w:rPr>
          <w:rFonts w:hint="eastAsia" w:ascii="仿宋" w:hAnsi="仿宋" w:eastAsia="仿宋" w:cs="仿宋"/>
          <w:color w:val="auto"/>
          <w:sz w:val="32"/>
          <w:szCs w:val="32"/>
          <w:highlight w:val="none"/>
          <w:lang w:eastAsia="zh-CN"/>
        </w:rPr>
        <w:t>四川省南充市白塔中学</w:t>
      </w:r>
    </w:p>
    <w:p w14:paraId="170A8A68">
      <w:pPr>
        <w:overflowPunct w:val="0"/>
        <w:spacing w:line="60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地址：</w:t>
      </w:r>
      <w:r>
        <w:rPr>
          <w:rFonts w:hint="eastAsia" w:ascii="仿宋" w:hAnsi="仿宋" w:eastAsia="仿宋" w:cs="仿宋"/>
          <w:color w:val="auto"/>
          <w:sz w:val="32"/>
          <w:szCs w:val="32"/>
          <w:highlight w:val="none"/>
          <w:lang w:eastAsia="zh-CN"/>
        </w:rPr>
        <w:t>四川省南充市高坪区鹤鸣路564号</w:t>
      </w:r>
    </w:p>
    <w:p w14:paraId="27E83BAE">
      <w:pPr>
        <w:overflowPunct w:val="0"/>
        <w:spacing w:line="60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联系人：</w:t>
      </w:r>
      <w:r>
        <w:rPr>
          <w:rFonts w:hint="eastAsia" w:ascii="仿宋" w:hAnsi="仿宋" w:eastAsia="仿宋" w:cs="仿宋"/>
          <w:color w:val="auto"/>
          <w:sz w:val="32"/>
          <w:szCs w:val="32"/>
          <w:highlight w:val="none"/>
          <w:lang w:val="en-US" w:eastAsia="zh-CN"/>
        </w:rPr>
        <w:t>敬</w:t>
      </w:r>
      <w:r>
        <w:rPr>
          <w:rFonts w:hint="eastAsia" w:ascii="仿宋" w:hAnsi="仿宋" w:eastAsia="仿宋" w:cs="仿宋"/>
          <w:color w:val="auto"/>
          <w:sz w:val="32"/>
          <w:szCs w:val="32"/>
          <w:highlight w:val="none"/>
          <w:lang w:eastAsia="zh-CN"/>
        </w:rPr>
        <w:t>老师</w:t>
      </w:r>
    </w:p>
    <w:p w14:paraId="2B706B01">
      <w:pPr>
        <w:overflowPunct w:val="0"/>
        <w:spacing w:line="600" w:lineRule="exact"/>
        <w:ind w:firstLine="640" w:firstLineChars="200"/>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lang w:eastAsia="zh-CN"/>
        </w:rPr>
        <w:t>联系方式：18990831930</w:t>
      </w:r>
    </w:p>
    <w:p w14:paraId="325F4052">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 w:hAnsi="仿宋" w:eastAsia="仿宋" w:cs="仿宋"/>
          <w:color w:val="auto"/>
          <w:sz w:val="32"/>
          <w:szCs w:val="32"/>
          <w:highlight w:val="none"/>
        </w:rPr>
      </w:pPr>
      <w:r>
        <w:rPr>
          <w:rFonts w:hint="eastAsia" w:ascii="楷体" w:hAnsi="楷体" w:eastAsia="楷体" w:cs="楷体"/>
          <w:color w:val="auto"/>
          <w:sz w:val="32"/>
          <w:szCs w:val="32"/>
          <w:highlight w:val="none"/>
        </w:rPr>
        <w:t>（二）采</w:t>
      </w:r>
      <w:r>
        <w:rPr>
          <w:rFonts w:hint="eastAsia" w:ascii="楷体" w:hAnsi="楷体" w:eastAsia="楷体" w:cs="楷体"/>
          <w:color w:val="auto"/>
          <w:kern w:val="2"/>
          <w:sz w:val="32"/>
          <w:szCs w:val="32"/>
          <w:highlight w:val="none"/>
          <w:lang w:val="en-US" w:eastAsia="zh-CN" w:bidi="ar-SA"/>
        </w:rPr>
        <w:t>购代理机构：四川川宏招标代理有限公司</w:t>
      </w:r>
    </w:p>
    <w:p w14:paraId="0D5AEE99">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 w:hAnsi="仿宋" w:eastAsia="仿宋" w:cs="仿宋"/>
          <w:color w:val="auto"/>
          <w:w w:val="90"/>
          <w:sz w:val="32"/>
          <w:szCs w:val="32"/>
          <w:highlight w:val="none"/>
          <w:lang w:eastAsia="zh-CN"/>
        </w:rPr>
      </w:pPr>
      <w:r>
        <w:rPr>
          <w:rFonts w:hint="eastAsia" w:ascii="仿宋" w:hAnsi="仿宋" w:eastAsia="仿宋" w:cs="仿宋"/>
          <w:color w:val="auto"/>
          <w:sz w:val="32"/>
          <w:szCs w:val="32"/>
          <w:highlight w:val="none"/>
        </w:rPr>
        <w:t>通讯地址：</w:t>
      </w:r>
      <w:r>
        <w:rPr>
          <w:rFonts w:hint="eastAsia" w:ascii="仿宋" w:hAnsi="仿宋" w:eastAsia="仿宋" w:cs="仿宋"/>
          <w:color w:val="auto"/>
          <w:w w:val="90"/>
          <w:sz w:val="32"/>
          <w:szCs w:val="32"/>
          <w:highlight w:val="none"/>
          <w:lang w:eastAsia="zh-CN"/>
        </w:rPr>
        <w:t>四川省南充市嘉陵区陈寿路474号</w:t>
      </w:r>
    </w:p>
    <w:p w14:paraId="76B43654">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 w:hAnsi="仿宋" w:eastAsia="仿宋" w:cs="仿宋"/>
          <w:color w:val="auto"/>
          <w:sz w:val="32"/>
          <w:szCs w:val="32"/>
          <w:highlight w:val="none"/>
        </w:rPr>
      </w:pPr>
      <w:r>
        <w:rPr>
          <w:rFonts w:hint="eastAsia" w:ascii="仿宋" w:hAnsi="仿宋" w:eastAsia="仿宋" w:cs="仿宋"/>
          <w:color w:val="auto"/>
          <w:sz w:val="32"/>
          <w:szCs w:val="32"/>
          <w:highlight w:val="none"/>
        </w:rPr>
        <w:t>联 系 人：</w:t>
      </w:r>
      <w:r>
        <w:rPr>
          <w:rFonts w:hint="eastAsia" w:ascii="仿宋" w:hAnsi="仿宋" w:eastAsia="仿宋" w:cs="仿宋"/>
          <w:color w:val="auto"/>
          <w:sz w:val="32"/>
          <w:szCs w:val="32"/>
          <w:highlight w:val="none"/>
          <w:lang w:val="en-US" w:eastAsia="zh-CN"/>
        </w:rPr>
        <w:t>乔女士</w:t>
      </w:r>
    </w:p>
    <w:p w14:paraId="5A6F6E73">
      <w:pPr>
        <w:keepNext w:val="0"/>
        <w:keepLines w:val="0"/>
        <w:pageBreakBefore w:val="0"/>
        <w:widowControl w:val="0"/>
        <w:kinsoku/>
        <w:wordWrap/>
        <w:overflowPunct/>
        <w:topLinePunct w:val="0"/>
        <w:autoSpaceDE/>
        <w:autoSpaceDN/>
        <w:bidi w:val="0"/>
        <w:adjustRightInd/>
        <w:snapToGrid/>
        <w:spacing w:line="560" w:lineRule="exact"/>
        <w:ind w:right="0" w:rightChars="0" w:firstLine="640" w:firstLineChars="200"/>
        <w:textAlignment w:val="auto"/>
        <w:rPr>
          <w:rFonts w:hint="eastAsia" w:ascii="仿宋" w:hAnsi="仿宋" w:eastAsia="仿宋" w:cs="仿宋"/>
          <w:color w:val="auto"/>
          <w:sz w:val="32"/>
          <w:szCs w:val="32"/>
          <w:highlight w:val="none"/>
          <w:lang w:eastAsia="zh-CN"/>
        </w:rPr>
      </w:pPr>
      <w:r>
        <w:rPr>
          <w:rFonts w:hint="eastAsia" w:ascii="仿宋" w:hAnsi="仿宋" w:eastAsia="仿宋" w:cs="仿宋"/>
          <w:color w:val="auto"/>
          <w:sz w:val="32"/>
          <w:szCs w:val="32"/>
          <w:highlight w:val="none"/>
        </w:rPr>
        <w:t>联系电话：</w:t>
      </w:r>
      <w:r>
        <w:rPr>
          <w:rFonts w:hint="eastAsia" w:ascii="仿宋" w:hAnsi="仿宋" w:eastAsia="仿宋" w:cs="仿宋"/>
          <w:color w:val="auto"/>
          <w:sz w:val="32"/>
          <w:szCs w:val="32"/>
          <w:highlight w:val="none"/>
          <w:lang w:eastAsia="zh-CN"/>
        </w:rPr>
        <w:t>0817-3128388</w:t>
      </w:r>
    </w:p>
    <w:p w14:paraId="38F051E2">
      <w:pPr>
        <w:ind w:firstLine="320" w:firstLineChars="100"/>
        <w:rPr>
          <w:color w:val="auto"/>
          <w:highlight w:val="none"/>
        </w:rPr>
      </w:pPr>
      <w:r>
        <w:rPr>
          <w:rFonts w:hint="eastAsia" w:ascii="仿宋" w:hAnsi="仿宋" w:eastAsia="仿宋" w:cs="仿宋"/>
          <w:color w:val="auto"/>
          <w:sz w:val="32"/>
          <w:szCs w:val="32"/>
          <w:highlight w:val="none"/>
        </w:rPr>
        <w:t>电子邮件：</w:t>
      </w:r>
      <w:r>
        <w:rPr>
          <w:rFonts w:hint="eastAsia" w:ascii="仿宋" w:hAnsi="仿宋" w:eastAsia="仿宋" w:cs="仿宋"/>
          <w:color w:val="auto"/>
          <w:sz w:val="32"/>
          <w:szCs w:val="32"/>
          <w:highlight w:val="none"/>
        </w:rPr>
        <w:fldChar w:fldCharType="begin"/>
      </w:r>
      <w:r>
        <w:rPr>
          <w:rFonts w:hint="eastAsia" w:ascii="仿宋" w:hAnsi="仿宋" w:eastAsia="仿宋" w:cs="仿宋"/>
          <w:color w:val="auto"/>
          <w:sz w:val="32"/>
          <w:szCs w:val="32"/>
          <w:highlight w:val="none"/>
        </w:rPr>
        <w:instrText xml:space="preserve"> HYPERLINK "mailto:chuanhongzhaobiao@163.com" </w:instrText>
      </w:r>
      <w:r>
        <w:rPr>
          <w:rFonts w:hint="eastAsia" w:ascii="仿宋" w:hAnsi="仿宋" w:eastAsia="仿宋" w:cs="仿宋"/>
          <w:color w:val="auto"/>
          <w:sz w:val="32"/>
          <w:szCs w:val="32"/>
          <w:highlight w:val="none"/>
        </w:rPr>
        <w:fldChar w:fldCharType="separate"/>
      </w:r>
      <w:r>
        <w:rPr>
          <w:rStyle w:val="6"/>
          <w:rFonts w:hint="eastAsia" w:ascii="仿宋" w:hAnsi="仿宋" w:eastAsia="仿宋" w:cs="仿宋"/>
          <w:color w:val="auto"/>
          <w:sz w:val="32"/>
          <w:szCs w:val="32"/>
          <w:highlight w:val="none"/>
        </w:rPr>
        <w:t>chuanhongzhaobiao@163.com</w:t>
      </w:r>
      <w:r>
        <w:rPr>
          <w:rFonts w:hint="eastAsia" w:ascii="仿宋" w:hAnsi="仿宋" w:eastAsia="仿宋" w:cs="仿宋"/>
          <w:color w:val="auto"/>
          <w:sz w:val="32"/>
          <w:szCs w:val="32"/>
          <w:highlight w:val="none"/>
        </w:rPr>
        <w:fldChar w:fldCharType="end"/>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 w:name="方正小标宋_GBK">
    <w:panose1 w:val="03000509000000000000"/>
    <w:charset w:val="86"/>
    <w:family w:val="script"/>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Wingdings">
    <w:panose1 w:val="05000000000000000000"/>
    <w:charset w:val="00"/>
    <w:family w:val="auto"/>
    <w:pitch w:val="default"/>
    <w:sig w:usb0="00000000" w:usb1="0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ED0B94"/>
    <w:rsid w:val="1B0C38CB"/>
    <w:rsid w:val="28BD1F49"/>
    <w:rsid w:val="29A02864"/>
    <w:rsid w:val="4B77174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iPriority="0" w:name="heading 2"/>
    <w:lsdException w:qFormat="1" w:unhideWhenUsed="0" w:uiPriority="1"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1"/>
    <w:pPr>
      <w:widowControl w:val="0"/>
      <w:autoSpaceDE w:val="0"/>
      <w:autoSpaceDN w:val="0"/>
    </w:pPr>
    <w:rPr>
      <w:rFonts w:ascii="宋体" w:hAnsi="宋体" w:eastAsia="宋体" w:cs="宋体"/>
      <w:sz w:val="22"/>
      <w:szCs w:val="22"/>
      <w:lang w:val="zh-CN" w:eastAsia="zh-CN" w:bidi="zh-CN"/>
    </w:rPr>
  </w:style>
  <w:style w:type="paragraph" w:styleId="2">
    <w:name w:val="heading 3"/>
    <w:basedOn w:val="1"/>
    <w:next w:val="1"/>
    <w:qFormat/>
    <w:uiPriority w:val="1"/>
    <w:pPr>
      <w:spacing w:before="82"/>
      <w:ind w:left="169" w:right="256"/>
      <w:jc w:val="center"/>
      <w:outlineLvl w:val="2"/>
    </w:pPr>
    <w:rPr>
      <w:rFonts w:ascii="宋体" w:hAnsi="宋体" w:eastAsia="宋体" w:cs="宋体"/>
      <w:b/>
      <w:bCs/>
      <w:sz w:val="30"/>
      <w:szCs w:val="30"/>
      <w:lang w:val="zh-CN" w:eastAsia="zh-CN" w:bidi="zh-CN"/>
    </w:rPr>
  </w:style>
  <w:style w:type="character" w:default="1" w:styleId="5">
    <w:name w:val="Default Paragraph Font"/>
    <w:autoRedefine/>
    <w:semiHidden/>
    <w:qFormat/>
    <w:uiPriority w:val="0"/>
  </w:style>
  <w:style w:type="table" w:default="1" w:styleId="4">
    <w:name w:val="Normal Table"/>
    <w:autoRedefine/>
    <w:semiHidden/>
    <w:qFormat/>
    <w:uiPriority w:val="0"/>
    <w:tblPr>
      <w:tblCellMar>
        <w:top w:w="0" w:type="dxa"/>
        <w:left w:w="108" w:type="dxa"/>
        <w:bottom w:w="0" w:type="dxa"/>
        <w:right w:w="108" w:type="dxa"/>
      </w:tblCellMar>
    </w:tblPr>
  </w:style>
  <w:style w:type="paragraph" w:styleId="3">
    <w:name w:val="Body Text"/>
    <w:basedOn w:val="1"/>
    <w:next w:val="1"/>
    <w:qFormat/>
    <w:uiPriority w:val="1"/>
    <w:rPr>
      <w:rFonts w:ascii="宋体" w:hAnsi="宋体" w:eastAsia="宋体" w:cs="宋体"/>
      <w:sz w:val="24"/>
      <w:szCs w:val="24"/>
      <w:lang w:val="zh-CN" w:eastAsia="zh-CN" w:bidi="zh-CN"/>
    </w:rPr>
  </w:style>
  <w:style w:type="character" w:styleId="6">
    <w:name w:val="Hyperlink"/>
    <w:basedOn w:val="5"/>
    <w:qFormat/>
    <w:uiPriority w:val="99"/>
    <w:rPr>
      <w:color w:val="333333"/>
      <w:u w:val="none"/>
    </w:rPr>
  </w:style>
  <w:style w:type="paragraph" w:customStyle="1" w:styleId="7">
    <w:name w:val="正文1"/>
    <w:basedOn w:val="1"/>
    <w:autoRedefine/>
    <w:qFormat/>
    <w:uiPriority w:val="0"/>
    <w:pPr>
      <w:keepNext/>
      <w:keepLines/>
      <w:spacing w:beforeLines="0" w:afterLines="0" w:line="560" w:lineRule="exact"/>
      <w:ind w:firstLine="640" w:firstLineChars="200"/>
      <w:outlineLvl w:val="9"/>
    </w:pPr>
    <w:rPr>
      <w:rFonts w:hint="eastAsia" w:ascii="仿宋" w:hAnsi="仿宋" w:eastAsia="仿宋" w:cs="仿宋"/>
      <w:sz w:val="32"/>
      <w:szCs w:val="32"/>
    </w:rPr>
  </w:style>
  <w:style w:type="paragraph" w:customStyle="1" w:styleId="8">
    <w:name w:val="BodyText"/>
    <w:basedOn w:val="1"/>
    <w:next w:val="9"/>
    <w:qFormat/>
    <w:uiPriority w:val="0"/>
    <w:pPr>
      <w:spacing w:after="120"/>
      <w:jc w:val="both"/>
      <w:textAlignment w:val="baseline"/>
    </w:pPr>
    <w:rPr>
      <w:rFonts w:ascii="Times New Roman" w:hAnsi="Times New Roman"/>
      <w:kern w:val="2"/>
      <w:sz w:val="21"/>
      <w:szCs w:val="22"/>
      <w:lang w:val="en-US" w:eastAsia="zh-CN" w:bidi="ar-SA"/>
    </w:rPr>
  </w:style>
  <w:style w:type="paragraph" w:customStyle="1" w:styleId="9">
    <w:name w:val="UserStyle_160"/>
    <w:next w:val="1"/>
    <w:qFormat/>
    <w:uiPriority w:val="0"/>
    <w:pPr>
      <w:widowControl w:val="0"/>
      <w:textAlignment w:val="baseline"/>
    </w:pPr>
    <w:rPr>
      <w:rFonts w:ascii="宋体" w:hAnsi="Times New Roman" w:eastAsia="宋体" w:cs="Times New Roman"/>
      <w:color w:val="000000"/>
      <w:sz w:val="24"/>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2</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2024-01-16T05:11:00Z</dcterms:created>
  <dc:creator>Administrator</dc:creator>
  <cp:lastModifiedBy>任青13688222700</cp:lastModifiedBy>
  <dcterms:modified xsi:type="dcterms:W3CDTF">2026-10-27T01:30:34Z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121B85A8CE4F43E9BAE99D193C7BCEF4_12</vt:lpwstr>
  </property>
  <property fmtid="{D5CDD505-2E9C-101B-9397-08002B2CF9AE}" pid="4" name="KSOTemplateDocerSaveRecord">
    <vt:lpwstr>eyJoZGlkIjoiYjk1MDE0ZTNhYTE1MWQ4OGQ1NGYyZmJmYWY1YzFkZTUiLCJ1c2VySWQiOiIyNDc5MDAyODgifQ==</vt:lpwstr>
  </property>
</Properties>
</file>